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3A9AA" w14:textId="77777777" w:rsidR="009A20A0" w:rsidRPr="003E4824" w:rsidRDefault="009A20A0" w:rsidP="00843136">
      <w:pPr>
        <w:pStyle w:val="Heading1"/>
        <w:rPr>
          <w:rFonts w:asciiTheme="majorHAnsi" w:hAnsiTheme="majorHAnsi" w:cstheme="majorHAnsi"/>
          <w:vertAlign w:val="subscript"/>
          <w:lang w:val="en-AU"/>
        </w:rPr>
      </w:pPr>
    </w:p>
    <w:p w14:paraId="6F30B333" w14:textId="629384AE" w:rsidR="00843136" w:rsidRPr="003E4824" w:rsidRDefault="00935EEE" w:rsidP="00843136">
      <w:pPr>
        <w:pStyle w:val="Heading1"/>
        <w:rPr>
          <w:rFonts w:asciiTheme="majorHAnsi" w:hAnsiTheme="majorHAnsi" w:cstheme="majorHAnsi"/>
          <w:color w:val="auto"/>
          <w:sz w:val="200"/>
          <w:szCs w:val="36"/>
          <w:vertAlign w:val="subscript"/>
          <w:lang w:val="en-AU"/>
        </w:rPr>
      </w:pPr>
      <w:r w:rsidRPr="003E4824">
        <w:rPr>
          <w:rFonts w:asciiTheme="majorHAnsi" w:hAnsiTheme="majorHAnsi" w:cstheme="majorHAnsi"/>
          <w:color w:val="auto"/>
          <w:sz w:val="200"/>
          <w:szCs w:val="36"/>
          <w:vertAlign w:val="subscript"/>
          <w:lang w:val="en-AU"/>
        </w:rPr>
        <w:t>F</w:t>
      </w:r>
      <w:r w:rsidR="00076653" w:rsidRPr="003E4824">
        <w:rPr>
          <w:rFonts w:asciiTheme="majorHAnsi" w:hAnsiTheme="majorHAnsi" w:cstheme="majorHAnsi"/>
          <w:color w:val="auto"/>
          <w:sz w:val="200"/>
          <w:szCs w:val="36"/>
          <w:vertAlign w:val="subscript"/>
          <w:lang w:val="en-AU"/>
        </w:rPr>
        <w:t>ees</w:t>
      </w:r>
    </w:p>
    <w:p w14:paraId="3A57A091" w14:textId="77777777" w:rsidR="00843136" w:rsidRPr="003E4824" w:rsidRDefault="00B414F0" w:rsidP="00843136">
      <w:pPr>
        <w:pStyle w:val="Heading2"/>
        <w:rPr>
          <w:rFonts w:asciiTheme="majorHAnsi" w:hAnsiTheme="majorHAnsi" w:cstheme="majorHAnsi"/>
          <w:color w:val="auto"/>
          <w:sz w:val="52"/>
          <w:szCs w:val="28"/>
        </w:rPr>
      </w:pPr>
      <w:r w:rsidRPr="003E4824">
        <w:rPr>
          <w:rFonts w:asciiTheme="majorHAnsi" w:hAnsiTheme="majorHAnsi" w:cstheme="majorHAnsi"/>
          <w:color w:val="auto"/>
          <w:sz w:val="52"/>
          <w:szCs w:val="28"/>
        </w:rPr>
        <w:t>International Students</w:t>
      </w:r>
    </w:p>
    <w:p w14:paraId="4EB7AA06" w14:textId="3B7C4BE8" w:rsidR="00935EEE" w:rsidRPr="003E4824" w:rsidRDefault="00833D20" w:rsidP="00843136">
      <w:pPr>
        <w:pStyle w:val="Heading3"/>
        <w:rPr>
          <w:rFonts w:asciiTheme="majorHAnsi" w:hAnsiTheme="majorHAnsi" w:cstheme="majorHAnsi"/>
          <w:color w:val="auto"/>
          <w:sz w:val="28"/>
          <w:szCs w:val="28"/>
        </w:rPr>
      </w:pPr>
      <w:r w:rsidRPr="003E4824">
        <w:rPr>
          <w:rFonts w:asciiTheme="majorHAnsi" w:hAnsiTheme="majorHAnsi" w:cstheme="majorHAnsi"/>
          <w:caps/>
          <w:color w:val="auto"/>
          <w:sz w:val="52"/>
          <w:szCs w:val="28"/>
        </w:rPr>
        <w:t>202</w:t>
      </w:r>
      <w:r w:rsidR="0009055F">
        <w:rPr>
          <w:rFonts w:asciiTheme="majorHAnsi" w:hAnsiTheme="majorHAnsi" w:cstheme="majorHAnsi"/>
          <w:caps/>
          <w:color w:val="auto"/>
          <w:sz w:val="52"/>
          <w:szCs w:val="28"/>
        </w:rPr>
        <w:t>6</w:t>
      </w:r>
    </w:p>
    <w:p w14:paraId="77028FBA" w14:textId="77777777" w:rsidR="00BE0CD3" w:rsidRPr="003E4824" w:rsidRDefault="00BE0CD3" w:rsidP="00521745">
      <w:pPr>
        <w:jc w:val="right"/>
        <w:rPr>
          <w:rFonts w:asciiTheme="majorHAnsi" w:hAnsiTheme="majorHAnsi" w:cstheme="majorHAnsi"/>
          <w:sz w:val="16"/>
          <w:szCs w:val="16"/>
        </w:rPr>
      </w:pPr>
    </w:p>
    <w:p w14:paraId="3850D3D3" w14:textId="77777777" w:rsidR="00BE0CD3" w:rsidRPr="003E4824" w:rsidRDefault="00BE0CD3" w:rsidP="00521745">
      <w:pPr>
        <w:jc w:val="right"/>
        <w:rPr>
          <w:rFonts w:asciiTheme="majorHAnsi" w:hAnsiTheme="majorHAnsi" w:cstheme="majorHAnsi"/>
          <w:sz w:val="16"/>
          <w:szCs w:val="16"/>
        </w:rPr>
      </w:pPr>
    </w:p>
    <w:p w14:paraId="0FDB05DF" w14:textId="77777777" w:rsidR="00BE0CD3" w:rsidRPr="003E4824" w:rsidRDefault="00BE0CD3" w:rsidP="00521745">
      <w:pPr>
        <w:jc w:val="right"/>
        <w:rPr>
          <w:rFonts w:asciiTheme="majorHAnsi" w:hAnsiTheme="majorHAnsi" w:cstheme="majorHAnsi"/>
          <w:sz w:val="16"/>
          <w:szCs w:val="16"/>
        </w:rPr>
      </w:pPr>
    </w:p>
    <w:p w14:paraId="607CE2AC" w14:textId="77777777" w:rsidR="00BE0CD3" w:rsidRPr="003E4824" w:rsidRDefault="00BE0CD3" w:rsidP="00521745">
      <w:pPr>
        <w:jc w:val="right"/>
        <w:rPr>
          <w:rFonts w:asciiTheme="majorHAnsi" w:hAnsiTheme="majorHAnsi" w:cstheme="majorHAnsi"/>
          <w:sz w:val="16"/>
          <w:szCs w:val="16"/>
        </w:rPr>
      </w:pPr>
    </w:p>
    <w:p w14:paraId="3210D633" w14:textId="77777777" w:rsidR="00BE0CD3" w:rsidRPr="003E4824" w:rsidRDefault="00BE0CD3" w:rsidP="00521745">
      <w:pPr>
        <w:jc w:val="right"/>
        <w:rPr>
          <w:rFonts w:asciiTheme="majorHAnsi" w:hAnsiTheme="majorHAnsi" w:cstheme="majorHAnsi"/>
          <w:sz w:val="16"/>
          <w:szCs w:val="16"/>
        </w:rPr>
      </w:pPr>
    </w:p>
    <w:p w14:paraId="4AF623B7" w14:textId="77777777" w:rsidR="00C57E0A" w:rsidRPr="003E4824" w:rsidRDefault="00C57E0A" w:rsidP="00C57E0A">
      <w:pPr>
        <w:spacing w:after="0"/>
        <w:ind w:right="1268"/>
        <w:jc w:val="right"/>
        <w:rPr>
          <w:rFonts w:asciiTheme="majorHAnsi" w:hAnsiTheme="majorHAnsi" w:cstheme="majorHAnsi"/>
          <w:sz w:val="16"/>
          <w:szCs w:val="16"/>
        </w:rPr>
      </w:pPr>
    </w:p>
    <w:p w14:paraId="5FC4FE5E" w14:textId="77777777" w:rsidR="00C57E0A" w:rsidRPr="003E4824" w:rsidRDefault="00C57E0A" w:rsidP="00C57E0A">
      <w:pPr>
        <w:spacing w:after="0"/>
        <w:ind w:right="1268"/>
        <w:jc w:val="right"/>
        <w:rPr>
          <w:rFonts w:asciiTheme="majorHAnsi" w:hAnsiTheme="majorHAnsi" w:cstheme="majorHAnsi"/>
          <w:sz w:val="16"/>
          <w:szCs w:val="16"/>
        </w:rPr>
      </w:pPr>
    </w:p>
    <w:p w14:paraId="235F42A7" w14:textId="77777777" w:rsidR="00C57E0A" w:rsidRPr="003E4824" w:rsidRDefault="00C57E0A" w:rsidP="00C57E0A">
      <w:pPr>
        <w:spacing w:after="0"/>
        <w:ind w:right="1268"/>
        <w:jc w:val="right"/>
        <w:rPr>
          <w:rFonts w:asciiTheme="majorHAnsi" w:hAnsiTheme="majorHAnsi" w:cstheme="majorHAnsi"/>
          <w:sz w:val="16"/>
          <w:szCs w:val="16"/>
        </w:rPr>
      </w:pPr>
    </w:p>
    <w:p w14:paraId="188CC6BB" w14:textId="77777777" w:rsidR="00C57E0A" w:rsidRPr="003E4824" w:rsidRDefault="00C57E0A" w:rsidP="00C57E0A">
      <w:pPr>
        <w:spacing w:after="0"/>
        <w:ind w:right="1268"/>
        <w:jc w:val="right"/>
        <w:rPr>
          <w:rFonts w:asciiTheme="majorHAnsi" w:hAnsiTheme="majorHAnsi" w:cstheme="majorHAnsi"/>
          <w:sz w:val="16"/>
          <w:szCs w:val="16"/>
        </w:rPr>
      </w:pPr>
    </w:p>
    <w:p w14:paraId="6BB0A10A" w14:textId="77777777" w:rsidR="00C57E0A" w:rsidRPr="003E4824" w:rsidRDefault="00C57E0A" w:rsidP="00C57E0A">
      <w:pPr>
        <w:spacing w:after="0"/>
        <w:ind w:right="1268"/>
        <w:jc w:val="right"/>
        <w:rPr>
          <w:rFonts w:asciiTheme="majorHAnsi" w:hAnsiTheme="majorHAnsi" w:cstheme="majorHAnsi"/>
          <w:sz w:val="16"/>
          <w:szCs w:val="16"/>
        </w:rPr>
      </w:pPr>
    </w:p>
    <w:p w14:paraId="721EE3CE" w14:textId="77777777" w:rsidR="00C57E0A" w:rsidRPr="003E4824" w:rsidRDefault="00C57E0A" w:rsidP="00C57E0A">
      <w:pPr>
        <w:spacing w:after="0"/>
        <w:ind w:right="1268"/>
        <w:jc w:val="right"/>
        <w:rPr>
          <w:rFonts w:asciiTheme="majorHAnsi" w:hAnsiTheme="majorHAnsi" w:cstheme="majorHAnsi"/>
          <w:sz w:val="16"/>
          <w:szCs w:val="16"/>
        </w:rPr>
      </w:pPr>
    </w:p>
    <w:p w14:paraId="26165AB0" w14:textId="77777777" w:rsidR="00C57E0A" w:rsidRPr="003E4824" w:rsidRDefault="00C57E0A" w:rsidP="00C57E0A">
      <w:pPr>
        <w:spacing w:after="0"/>
        <w:ind w:right="1268"/>
        <w:jc w:val="right"/>
        <w:rPr>
          <w:rFonts w:asciiTheme="majorHAnsi" w:hAnsiTheme="majorHAnsi" w:cstheme="majorHAnsi"/>
          <w:sz w:val="16"/>
          <w:szCs w:val="16"/>
        </w:rPr>
      </w:pPr>
    </w:p>
    <w:p w14:paraId="42A1C75D" w14:textId="77777777" w:rsidR="00C57E0A" w:rsidRPr="003E4824" w:rsidRDefault="00C57E0A" w:rsidP="00C57E0A">
      <w:pPr>
        <w:spacing w:after="0"/>
        <w:ind w:right="1268"/>
        <w:jc w:val="right"/>
        <w:rPr>
          <w:rFonts w:asciiTheme="majorHAnsi" w:hAnsiTheme="majorHAnsi" w:cstheme="majorHAnsi"/>
          <w:sz w:val="16"/>
          <w:szCs w:val="16"/>
        </w:rPr>
      </w:pPr>
    </w:p>
    <w:p w14:paraId="536A01D1" w14:textId="77777777" w:rsidR="00C57E0A" w:rsidRPr="003E4824" w:rsidRDefault="00C57E0A" w:rsidP="00C57E0A">
      <w:pPr>
        <w:spacing w:after="0"/>
        <w:ind w:right="1268"/>
        <w:jc w:val="right"/>
        <w:rPr>
          <w:rFonts w:asciiTheme="majorHAnsi" w:hAnsiTheme="majorHAnsi" w:cstheme="majorHAnsi"/>
          <w:sz w:val="16"/>
          <w:szCs w:val="16"/>
        </w:rPr>
      </w:pPr>
    </w:p>
    <w:p w14:paraId="24D49042" w14:textId="77777777" w:rsidR="00C57E0A" w:rsidRPr="003E4824" w:rsidRDefault="00C57E0A" w:rsidP="00C57E0A">
      <w:pPr>
        <w:spacing w:after="0"/>
        <w:ind w:right="1268"/>
        <w:jc w:val="right"/>
        <w:rPr>
          <w:rFonts w:asciiTheme="majorHAnsi" w:hAnsiTheme="majorHAnsi" w:cstheme="majorHAnsi"/>
          <w:sz w:val="16"/>
          <w:szCs w:val="16"/>
        </w:rPr>
      </w:pPr>
    </w:p>
    <w:p w14:paraId="09AF0BF2" w14:textId="2DB2F436" w:rsidR="00935EEE" w:rsidRPr="003E4824" w:rsidRDefault="00521745" w:rsidP="00C57E0A">
      <w:pPr>
        <w:spacing w:after="0"/>
        <w:ind w:right="1268"/>
        <w:jc w:val="right"/>
        <w:rPr>
          <w:rFonts w:asciiTheme="majorHAnsi" w:hAnsiTheme="majorHAnsi" w:cstheme="majorHAnsi"/>
          <w:sz w:val="16"/>
          <w:szCs w:val="16"/>
        </w:rPr>
      </w:pPr>
      <w:r w:rsidRPr="003E4824">
        <w:rPr>
          <w:rFonts w:asciiTheme="majorHAnsi" w:hAnsiTheme="majorHAnsi" w:cstheme="majorHAnsi"/>
          <w:sz w:val="16"/>
          <w:szCs w:val="16"/>
        </w:rPr>
        <w:t xml:space="preserve">Version </w:t>
      </w:r>
      <w:r w:rsidR="0009055F">
        <w:rPr>
          <w:rFonts w:asciiTheme="majorHAnsi" w:hAnsiTheme="majorHAnsi" w:cstheme="majorHAnsi"/>
          <w:sz w:val="16"/>
          <w:szCs w:val="16"/>
        </w:rPr>
        <w:t>1</w:t>
      </w:r>
      <w:r w:rsidR="00987D76" w:rsidRPr="003E4824">
        <w:rPr>
          <w:rFonts w:asciiTheme="majorHAnsi" w:hAnsiTheme="majorHAnsi" w:cstheme="majorHAnsi"/>
          <w:sz w:val="16"/>
          <w:szCs w:val="16"/>
        </w:rPr>
        <w:t>/</w:t>
      </w:r>
      <w:r w:rsidR="00CF7F13" w:rsidRPr="003E4824">
        <w:rPr>
          <w:rFonts w:asciiTheme="majorHAnsi" w:hAnsiTheme="majorHAnsi" w:cstheme="majorHAnsi"/>
          <w:sz w:val="16"/>
          <w:szCs w:val="16"/>
        </w:rPr>
        <w:t>202</w:t>
      </w:r>
      <w:r w:rsidR="0009055F">
        <w:rPr>
          <w:rFonts w:asciiTheme="majorHAnsi" w:hAnsiTheme="majorHAnsi" w:cstheme="majorHAnsi"/>
          <w:sz w:val="16"/>
          <w:szCs w:val="16"/>
        </w:rPr>
        <w:t>6</w:t>
      </w:r>
    </w:p>
    <w:p w14:paraId="521E1602" w14:textId="562B5910" w:rsidR="0006050A" w:rsidRDefault="00C57E0A" w:rsidP="0006050A">
      <w:pPr>
        <w:spacing w:after="0"/>
        <w:ind w:right="1268"/>
        <w:jc w:val="right"/>
        <w:rPr>
          <w:rFonts w:asciiTheme="majorHAnsi" w:hAnsiTheme="majorHAnsi" w:cstheme="majorHAnsi"/>
          <w:sz w:val="16"/>
          <w:szCs w:val="16"/>
        </w:rPr>
      </w:pPr>
      <w:r w:rsidRPr="003E4824">
        <w:rPr>
          <w:rFonts w:asciiTheme="majorHAnsi" w:hAnsiTheme="majorHAnsi" w:cstheme="majorHAnsi"/>
          <w:sz w:val="16"/>
          <w:szCs w:val="16"/>
        </w:rPr>
        <w:t xml:space="preserve">Updated </w:t>
      </w:r>
      <w:r w:rsidR="00E61C36">
        <w:rPr>
          <w:rFonts w:asciiTheme="majorHAnsi" w:hAnsiTheme="majorHAnsi" w:cstheme="majorHAnsi"/>
          <w:sz w:val="16"/>
          <w:szCs w:val="16"/>
        </w:rPr>
        <w:t>4</w:t>
      </w:r>
      <w:r w:rsidR="0009055F">
        <w:rPr>
          <w:rFonts w:asciiTheme="majorHAnsi" w:hAnsiTheme="majorHAnsi" w:cstheme="majorHAnsi"/>
          <w:sz w:val="16"/>
          <w:szCs w:val="16"/>
        </w:rPr>
        <w:t xml:space="preserve"> </w:t>
      </w:r>
      <w:r w:rsidR="00E61C36">
        <w:rPr>
          <w:rFonts w:asciiTheme="majorHAnsi" w:hAnsiTheme="majorHAnsi" w:cstheme="majorHAnsi"/>
          <w:sz w:val="16"/>
          <w:szCs w:val="16"/>
        </w:rPr>
        <w:t>Novembe</w:t>
      </w:r>
      <w:r w:rsidR="0009055F">
        <w:rPr>
          <w:rFonts w:asciiTheme="majorHAnsi" w:hAnsiTheme="majorHAnsi" w:cstheme="majorHAnsi"/>
          <w:sz w:val="16"/>
          <w:szCs w:val="16"/>
        </w:rPr>
        <w:t>r 2025</w:t>
      </w:r>
    </w:p>
    <w:p w14:paraId="40378204" w14:textId="77777777" w:rsidR="00A9312C" w:rsidRPr="003E4824" w:rsidRDefault="00A9312C" w:rsidP="00275BD1">
      <w:pPr>
        <w:spacing w:after="0"/>
        <w:ind w:right="1268"/>
        <w:jc w:val="right"/>
        <w:rPr>
          <w:rFonts w:asciiTheme="majorHAnsi" w:hAnsiTheme="majorHAnsi" w:cstheme="majorHAnsi"/>
          <w:sz w:val="16"/>
          <w:szCs w:val="16"/>
        </w:rPr>
      </w:pPr>
    </w:p>
    <w:p w14:paraId="7E02DDE2" w14:textId="77777777" w:rsidR="003902E7" w:rsidRPr="003E4824" w:rsidRDefault="003902E7" w:rsidP="00C57E0A">
      <w:pPr>
        <w:spacing w:after="0"/>
        <w:ind w:right="1268"/>
        <w:jc w:val="right"/>
        <w:rPr>
          <w:rFonts w:asciiTheme="majorHAnsi" w:hAnsiTheme="majorHAnsi" w:cstheme="majorHAnsi"/>
          <w:sz w:val="16"/>
          <w:szCs w:val="16"/>
        </w:rPr>
      </w:pPr>
    </w:p>
    <w:p w14:paraId="4C885BB4" w14:textId="77777777" w:rsidR="00935EEE" w:rsidRPr="003E4824" w:rsidRDefault="00935EEE" w:rsidP="00935EEE">
      <w:pPr>
        <w:rPr>
          <w:rFonts w:asciiTheme="majorHAnsi" w:hAnsiTheme="majorHAnsi" w:cstheme="majorHAnsi"/>
        </w:rPr>
      </w:pPr>
    </w:p>
    <w:p w14:paraId="2632F39D" w14:textId="77777777" w:rsidR="00935EEE" w:rsidRPr="003E4824" w:rsidRDefault="00935EEE" w:rsidP="00935EEE">
      <w:pPr>
        <w:rPr>
          <w:rFonts w:asciiTheme="majorHAnsi" w:hAnsiTheme="majorHAnsi" w:cstheme="majorHAnsi"/>
        </w:rPr>
      </w:pPr>
    </w:p>
    <w:p w14:paraId="0BB8A51B" w14:textId="77777777" w:rsidR="00935EEE" w:rsidRPr="003E4824" w:rsidRDefault="00935EEE" w:rsidP="00935EEE">
      <w:pPr>
        <w:rPr>
          <w:rFonts w:asciiTheme="majorHAnsi" w:hAnsiTheme="majorHAnsi" w:cstheme="majorHAnsi"/>
        </w:rPr>
      </w:pPr>
    </w:p>
    <w:p w14:paraId="3787EB79" w14:textId="77777777" w:rsidR="00935EEE" w:rsidRPr="003E4824" w:rsidRDefault="00935EEE" w:rsidP="00521745">
      <w:pPr>
        <w:rPr>
          <w:rFonts w:asciiTheme="majorHAnsi" w:hAnsiTheme="majorHAnsi" w:cstheme="majorHAnsi"/>
        </w:rPr>
        <w:sectPr w:rsidR="00935EEE" w:rsidRPr="003E4824">
          <w:headerReference w:type="default" r:id="rId11"/>
          <w:type w:val="continuous"/>
          <w:pgSz w:w="11900" w:h="16840"/>
          <w:pgMar w:top="3261" w:right="567" w:bottom="1134" w:left="2268" w:header="709" w:footer="709" w:gutter="0"/>
          <w:cols w:space="708"/>
        </w:sectPr>
      </w:pPr>
    </w:p>
    <w:p w14:paraId="74615BEB" w14:textId="7F93C526" w:rsidR="00935EEE" w:rsidRPr="003E4824" w:rsidRDefault="00CD2916" w:rsidP="00A02630">
      <w:pPr>
        <w:pStyle w:val="Title"/>
        <w:ind w:left="142"/>
        <w:rPr>
          <w:rFonts w:asciiTheme="majorHAnsi" w:hAnsiTheme="majorHAnsi" w:cstheme="majorHAnsi"/>
        </w:rPr>
      </w:pPr>
      <w:r w:rsidRPr="003E4824">
        <w:rPr>
          <w:rFonts w:asciiTheme="majorHAnsi" w:hAnsiTheme="majorHAnsi" w:cstheme="majorHAnsi"/>
        </w:rPr>
        <w:lastRenderedPageBreak/>
        <w:t>St Paul’s Fees Overview 202</w:t>
      </w:r>
      <w:r w:rsidR="0009055F">
        <w:rPr>
          <w:rFonts w:asciiTheme="majorHAnsi" w:hAnsiTheme="majorHAnsi" w:cstheme="majorHAnsi"/>
        </w:rPr>
        <w:t>6</w:t>
      </w:r>
    </w:p>
    <w:p w14:paraId="39343F40" w14:textId="77777777" w:rsidR="00DF5AD8" w:rsidRPr="003E4824" w:rsidRDefault="00DF5AD8" w:rsidP="00A02630">
      <w:pPr>
        <w:pStyle w:val="Title"/>
        <w:ind w:left="142"/>
        <w:rPr>
          <w:rFonts w:asciiTheme="majorHAnsi" w:hAnsiTheme="majorHAnsi" w:cstheme="majorHAnsi"/>
          <w:sz w:val="8"/>
          <w:szCs w:val="8"/>
        </w:rPr>
      </w:pPr>
    </w:p>
    <w:tbl>
      <w:tblPr>
        <w:tblW w:w="106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57"/>
        <w:gridCol w:w="2374"/>
      </w:tblGrid>
      <w:tr w:rsidR="00935EEE" w:rsidRPr="003E4824" w14:paraId="42A2F47F" w14:textId="77777777" w:rsidTr="00A77F79">
        <w:tc>
          <w:tcPr>
            <w:tcW w:w="8257" w:type="dxa"/>
            <w:shd w:val="clear" w:color="auto" w:fill="4C4C4C"/>
          </w:tcPr>
          <w:p w14:paraId="561033D7" w14:textId="77777777" w:rsidR="00935EEE" w:rsidRPr="003E4824" w:rsidRDefault="00F233B6" w:rsidP="00A02630">
            <w:pPr>
              <w:pStyle w:val="TablesectionHeading"/>
              <w:rPr>
                <w:rFonts w:asciiTheme="majorHAnsi" w:hAnsiTheme="majorHAnsi" w:cstheme="majorHAnsi"/>
                <w:sz w:val="20"/>
              </w:rPr>
            </w:pPr>
            <w:r w:rsidRPr="003E4824">
              <w:rPr>
                <w:rFonts w:asciiTheme="majorHAnsi" w:hAnsiTheme="majorHAnsi" w:cstheme="majorHAnsi"/>
                <w:sz w:val="20"/>
              </w:rPr>
              <w:t xml:space="preserve">Tuition </w:t>
            </w:r>
            <w:r w:rsidR="00843136" w:rsidRPr="003E4824">
              <w:rPr>
                <w:rFonts w:asciiTheme="majorHAnsi" w:hAnsiTheme="majorHAnsi" w:cstheme="majorHAnsi"/>
                <w:sz w:val="20"/>
              </w:rPr>
              <w:t>Fees</w:t>
            </w:r>
          </w:p>
        </w:tc>
        <w:tc>
          <w:tcPr>
            <w:tcW w:w="2374" w:type="dxa"/>
            <w:tcBorders>
              <w:bottom w:val="single" w:sz="4" w:space="0" w:color="auto"/>
            </w:tcBorders>
            <w:shd w:val="clear" w:color="auto" w:fill="4C4C4C"/>
          </w:tcPr>
          <w:p w14:paraId="46A1A77B" w14:textId="77777777" w:rsidR="00935EEE" w:rsidRPr="003E4824" w:rsidRDefault="00935EEE" w:rsidP="00A02630">
            <w:pPr>
              <w:pStyle w:val="TablesectionHeading"/>
              <w:rPr>
                <w:rFonts w:asciiTheme="majorHAnsi" w:hAnsiTheme="majorHAnsi" w:cstheme="majorHAnsi"/>
                <w:sz w:val="20"/>
              </w:rPr>
            </w:pPr>
            <w:r w:rsidRPr="003E4824">
              <w:rPr>
                <w:rFonts w:asciiTheme="majorHAnsi" w:hAnsiTheme="majorHAnsi" w:cstheme="majorHAnsi"/>
                <w:sz w:val="20"/>
              </w:rPr>
              <w:t>Amount AUD</w:t>
            </w:r>
          </w:p>
        </w:tc>
      </w:tr>
      <w:tr w:rsidR="00E545C0" w:rsidRPr="003E4824" w14:paraId="1ADD20CD" w14:textId="77777777" w:rsidTr="00A77F79">
        <w:trPr>
          <w:cantSplit/>
          <w:trHeight w:val="340"/>
        </w:trPr>
        <w:tc>
          <w:tcPr>
            <w:tcW w:w="8257" w:type="dxa"/>
            <w:tcBorders>
              <w:top w:val="single" w:sz="4" w:space="0" w:color="auto"/>
              <w:left w:val="single" w:sz="4" w:space="0" w:color="auto"/>
              <w:bottom w:val="single" w:sz="4" w:space="0" w:color="auto"/>
              <w:right w:val="nil"/>
            </w:tcBorders>
            <w:shd w:val="clear" w:color="auto" w:fill="E6E6E6"/>
          </w:tcPr>
          <w:p w14:paraId="7833D686" w14:textId="77777777" w:rsidR="00E713DE" w:rsidRDefault="00E545C0" w:rsidP="00A02630">
            <w:pPr>
              <w:pStyle w:val="Header"/>
              <w:tabs>
                <w:tab w:val="clear" w:pos="4320"/>
                <w:tab w:val="clear" w:pos="8640"/>
              </w:tabs>
              <w:rPr>
                <w:rFonts w:asciiTheme="majorHAnsi" w:hAnsiTheme="majorHAnsi" w:cstheme="majorHAnsi"/>
                <w:b/>
                <w:szCs w:val="20"/>
              </w:rPr>
            </w:pPr>
            <w:r w:rsidRPr="003E4824">
              <w:rPr>
                <w:rFonts w:asciiTheme="majorHAnsi" w:hAnsiTheme="majorHAnsi" w:cstheme="majorHAnsi"/>
                <w:b/>
                <w:szCs w:val="20"/>
              </w:rPr>
              <w:t xml:space="preserve">Tuition Fees </w:t>
            </w:r>
          </w:p>
          <w:p w14:paraId="4D8D9604" w14:textId="30F76079" w:rsidR="00AF41C7" w:rsidRPr="003E4824" w:rsidRDefault="000D6567" w:rsidP="00A02630">
            <w:pPr>
              <w:pStyle w:val="Header"/>
              <w:tabs>
                <w:tab w:val="clear" w:pos="4320"/>
                <w:tab w:val="clear" w:pos="8640"/>
              </w:tabs>
              <w:rPr>
                <w:rFonts w:asciiTheme="majorHAnsi" w:hAnsiTheme="majorHAnsi" w:cstheme="majorHAnsi"/>
                <w:szCs w:val="20"/>
              </w:rPr>
            </w:pPr>
            <w:r>
              <w:rPr>
                <w:rFonts w:asciiTheme="majorHAnsi" w:hAnsiTheme="majorHAnsi" w:cstheme="majorHAnsi"/>
                <w:szCs w:val="20"/>
              </w:rPr>
              <w:t>Invoiced and p</w:t>
            </w:r>
            <w:r w:rsidR="00F574DF" w:rsidRPr="003E4824">
              <w:rPr>
                <w:rFonts w:asciiTheme="majorHAnsi" w:hAnsiTheme="majorHAnsi" w:cstheme="majorHAnsi"/>
                <w:szCs w:val="20"/>
              </w:rPr>
              <w:t xml:space="preserve">ayable before commencement of each semester. </w:t>
            </w:r>
          </w:p>
          <w:p w14:paraId="730B020E" w14:textId="518E8F71" w:rsidR="00E545C0" w:rsidRPr="003E4824" w:rsidRDefault="00F75DB8" w:rsidP="00A02630">
            <w:pPr>
              <w:pStyle w:val="Header"/>
              <w:tabs>
                <w:tab w:val="clear" w:pos="4320"/>
                <w:tab w:val="clear" w:pos="8640"/>
              </w:tabs>
              <w:rPr>
                <w:rFonts w:asciiTheme="majorHAnsi" w:hAnsiTheme="majorHAnsi" w:cstheme="majorHAnsi"/>
                <w:szCs w:val="20"/>
              </w:rPr>
            </w:pPr>
            <w:r w:rsidRPr="003E4824">
              <w:rPr>
                <w:rFonts w:asciiTheme="majorHAnsi" w:hAnsiTheme="majorHAnsi" w:cstheme="majorHAnsi"/>
                <w:szCs w:val="20"/>
              </w:rPr>
              <w:t xml:space="preserve">Two Semesters </w:t>
            </w:r>
            <w:r w:rsidR="009E1A9A" w:rsidRPr="003E4824">
              <w:rPr>
                <w:rFonts w:asciiTheme="majorHAnsi" w:hAnsiTheme="majorHAnsi" w:cstheme="majorHAnsi"/>
                <w:szCs w:val="20"/>
              </w:rPr>
              <w:t>per</w:t>
            </w:r>
            <w:r w:rsidRPr="003E4824">
              <w:rPr>
                <w:rFonts w:asciiTheme="majorHAnsi" w:hAnsiTheme="majorHAnsi" w:cstheme="majorHAnsi"/>
                <w:szCs w:val="20"/>
              </w:rPr>
              <w:t xml:space="preserve"> year</w:t>
            </w:r>
            <w:r w:rsidR="000D6567">
              <w:rPr>
                <w:rFonts w:asciiTheme="majorHAnsi" w:hAnsiTheme="majorHAnsi" w:cstheme="majorHAnsi"/>
                <w:szCs w:val="20"/>
              </w:rPr>
              <w:t>.</w:t>
            </w:r>
          </w:p>
          <w:p w14:paraId="085ABB9D" w14:textId="77777777" w:rsidR="00F75DB8" w:rsidRPr="003E4824" w:rsidRDefault="00F75DB8" w:rsidP="00A02630">
            <w:pPr>
              <w:pStyle w:val="Header"/>
              <w:tabs>
                <w:tab w:val="clear" w:pos="4320"/>
                <w:tab w:val="clear" w:pos="8640"/>
              </w:tabs>
              <w:rPr>
                <w:rFonts w:asciiTheme="majorHAnsi" w:hAnsiTheme="majorHAnsi" w:cstheme="majorHAnsi"/>
                <w:szCs w:val="20"/>
              </w:rPr>
            </w:pPr>
          </w:p>
          <w:p w14:paraId="1BDC3880" w14:textId="5B3A4A6A" w:rsidR="00E545C0" w:rsidRPr="003E4824" w:rsidRDefault="00122C76" w:rsidP="00A02630">
            <w:pPr>
              <w:pStyle w:val="Header"/>
              <w:tabs>
                <w:tab w:val="clear" w:pos="4320"/>
                <w:tab w:val="clear" w:pos="8640"/>
              </w:tabs>
              <w:rPr>
                <w:rFonts w:asciiTheme="majorHAnsi" w:hAnsiTheme="majorHAnsi" w:cstheme="majorHAnsi"/>
                <w:szCs w:val="20"/>
              </w:rPr>
            </w:pPr>
            <w:r>
              <w:rPr>
                <w:rFonts w:asciiTheme="majorHAnsi" w:hAnsiTheme="majorHAnsi" w:cstheme="majorHAnsi"/>
                <w:szCs w:val="20"/>
              </w:rPr>
              <w:t>Junior</w:t>
            </w:r>
            <w:r w:rsidR="00E545C0" w:rsidRPr="003E4824">
              <w:rPr>
                <w:rFonts w:asciiTheme="majorHAnsi" w:hAnsiTheme="majorHAnsi" w:cstheme="majorHAnsi"/>
                <w:szCs w:val="20"/>
              </w:rPr>
              <w:t xml:space="preserve"> School (Years P to 6)</w:t>
            </w:r>
            <w:r w:rsidR="00C74DB9">
              <w:rPr>
                <w:rFonts w:asciiTheme="majorHAnsi" w:hAnsiTheme="majorHAnsi" w:cstheme="majorHAnsi"/>
                <w:szCs w:val="20"/>
              </w:rPr>
              <w:t xml:space="preserve"> (CRICOS</w:t>
            </w:r>
            <w:r w:rsidR="0048067E">
              <w:rPr>
                <w:rFonts w:asciiTheme="majorHAnsi" w:hAnsiTheme="majorHAnsi" w:cstheme="majorHAnsi"/>
                <w:szCs w:val="20"/>
              </w:rPr>
              <w:t xml:space="preserve">: </w:t>
            </w:r>
          </w:p>
          <w:p w14:paraId="6A703E65" w14:textId="215F9ED8" w:rsidR="00E545C0" w:rsidRPr="003E4824" w:rsidRDefault="007F512F" w:rsidP="00A02630">
            <w:pPr>
              <w:pStyle w:val="Header"/>
              <w:tabs>
                <w:tab w:val="clear" w:pos="4320"/>
                <w:tab w:val="clear" w:pos="8640"/>
              </w:tabs>
              <w:rPr>
                <w:rFonts w:asciiTheme="majorHAnsi" w:hAnsiTheme="majorHAnsi" w:cstheme="majorHAnsi"/>
                <w:szCs w:val="20"/>
              </w:rPr>
            </w:pPr>
            <w:r>
              <w:rPr>
                <w:rFonts w:asciiTheme="majorHAnsi" w:hAnsiTheme="majorHAnsi" w:cstheme="majorHAnsi"/>
                <w:szCs w:val="20"/>
              </w:rPr>
              <w:t xml:space="preserve">Senior </w:t>
            </w:r>
            <w:r w:rsidR="00E545C0" w:rsidRPr="003E4824">
              <w:rPr>
                <w:rFonts w:asciiTheme="majorHAnsi" w:hAnsiTheme="majorHAnsi" w:cstheme="majorHAnsi"/>
                <w:szCs w:val="20"/>
              </w:rPr>
              <w:t>School</w:t>
            </w:r>
            <w:r w:rsidR="00296CE0" w:rsidRPr="003E4824">
              <w:rPr>
                <w:rFonts w:asciiTheme="majorHAnsi" w:hAnsiTheme="majorHAnsi" w:cstheme="majorHAnsi"/>
                <w:szCs w:val="20"/>
              </w:rPr>
              <w:t xml:space="preserve"> </w:t>
            </w:r>
            <w:r w:rsidR="00E545C0" w:rsidRPr="003E4824">
              <w:rPr>
                <w:rFonts w:asciiTheme="majorHAnsi" w:hAnsiTheme="majorHAnsi" w:cstheme="majorHAnsi"/>
                <w:szCs w:val="20"/>
              </w:rPr>
              <w:t xml:space="preserve">(Years 7 to </w:t>
            </w:r>
            <w:r w:rsidR="00964035" w:rsidRPr="003E4824">
              <w:rPr>
                <w:rFonts w:asciiTheme="majorHAnsi" w:hAnsiTheme="majorHAnsi" w:cstheme="majorHAnsi"/>
                <w:szCs w:val="20"/>
              </w:rPr>
              <w:t>12</w:t>
            </w:r>
            <w:r w:rsidR="00E545C0" w:rsidRPr="003E4824">
              <w:rPr>
                <w:rFonts w:asciiTheme="majorHAnsi" w:hAnsiTheme="majorHAnsi" w:cstheme="majorHAnsi"/>
                <w:szCs w:val="20"/>
              </w:rPr>
              <w:t>)</w:t>
            </w:r>
          </w:p>
          <w:p w14:paraId="6F1695DC" w14:textId="3BC447DB" w:rsidR="00E545C0" w:rsidRPr="003E4824" w:rsidRDefault="00FE209A" w:rsidP="00A02630">
            <w:pPr>
              <w:pStyle w:val="Header"/>
              <w:tabs>
                <w:tab w:val="clear" w:pos="4320"/>
                <w:tab w:val="clear" w:pos="8640"/>
              </w:tabs>
              <w:rPr>
                <w:rFonts w:asciiTheme="majorHAnsi" w:hAnsiTheme="majorHAnsi" w:cstheme="majorHAnsi"/>
                <w:b/>
                <w:szCs w:val="20"/>
              </w:rPr>
            </w:pPr>
            <w:r>
              <w:rPr>
                <w:rFonts w:asciiTheme="majorHAnsi" w:hAnsiTheme="majorHAnsi" w:cstheme="majorHAnsi"/>
                <w:szCs w:val="20"/>
              </w:rPr>
              <w:t>High School Preparation (HSP) Program</w:t>
            </w:r>
            <w:r w:rsidR="00A71D8C">
              <w:rPr>
                <w:rFonts w:asciiTheme="majorHAnsi" w:hAnsiTheme="majorHAnsi" w:cstheme="majorHAnsi"/>
                <w:szCs w:val="20"/>
              </w:rPr>
              <w:t xml:space="preserve"> </w:t>
            </w:r>
            <w:r w:rsidR="00A71D8C" w:rsidRPr="00AB1BF8">
              <w:rPr>
                <w:rFonts w:asciiTheme="majorHAnsi" w:hAnsiTheme="majorHAnsi" w:cstheme="majorHAnsi"/>
                <w:i/>
                <w:iCs/>
                <w:szCs w:val="20"/>
              </w:rPr>
              <w:t>(CRICOS</w:t>
            </w:r>
            <w:r w:rsidR="00AB1BF8" w:rsidRPr="00AB1BF8">
              <w:rPr>
                <w:rFonts w:asciiTheme="majorHAnsi" w:hAnsiTheme="majorHAnsi" w:cstheme="majorHAnsi"/>
                <w:i/>
                <w:iCs/>
                <w:szCs w:val="20"/>
              </w:rPr>
              <w:t>: 0100089)</w:t>
            </w:r>
            <w:r>
              <w:rPr>
                <w:rFonts w:asciiTheme="majorHAnsi" w:hAnsiTheme="majorHAnsi" w:cstheme="majorHAnsi"/>
                <w:szCs w:val="20"/>
              </w:rPr>
              <w:br/>
            </w:r>
          </w:p>
        </w:tc>
        <w:tc>
          <w:tcPr>
            <w:tcW w:w="2374" w:type="dxa"/>
            <w:tcBorders>
              <w:top w:val="single" w:sz="4" w:space="0" w:color="auto"/>
              <w:left w:val="nil"/>
              <w:bottom w:val="single" w:sz="4" w:space="0" w:color="auto"/>
              <w:right w:val="single" w:sz="4" w:space="0" w:color="auto"/>
            </w:tcBorders>
          </w:tcPr>
          <w:p w14:paraId="59265E00" w14:textId="77777777" w:rsidR="00AF41C7" w:rsidRPr="003E4824" w:rsidRDefault="00AF41C7" w:rsidP="00A02630">
            <w:pPr>
              <w:spacing w:after="0"/>
              <w:rPr>
                <w:rFonts w:asciiTheme="majorHAnsi" w:hAnsiTheme="majorHAnsi" w:cstheme="majorHAnsi"/>
                <w:szCs w:val="20"/>
              </w:rPr>
            </w:pPr>
          </w:p>
          <w:p w14:paraId="0A05272F" w14:textId="77777777" w:rsidR="00A02630" w:rsidRPr="003E4824" w:rsidRDefault="00A02630" w:rsidP="00A02630">
            <w:pPr>
              <w:spacing w:after="0"/>
              <w:rPr>
                <w:rFonts w:asciiTheme="majorHAnsi" w:hAnsiTheme="majorHAnsi" w:cstheme="majorHAnsi"/>
                <w:szCs w:val="20"/>
              </w:rPr>
            </w:pPr>
          </w:p>
          <w:p w14:paraId="23E59D12" w14:textId="77777777" w:rsidR="00A02630" w:rsidRDefault="00A02630" w:rsidP="00A02630">
            <w:pPr>
              <w:spacing w:after="0"/>
              <w:rPr>
                <w:rFonts w:asciiTheme="majorHAnsi" w:hAnsiTheme="majorHAnsi" w:cstheme="majorHAnsi"/>
                <w:szCs w:val="20"/>
              </w:rPr>
            </w:pPr>
          </w:p>
          <w:p w14:paraId="7C896591" w14:textId="77777777" w:rsidR="00122C76" w:rsidRPr="003E4824" w:rsidRDefault="00122C76" w:rsidP="00A02630">
            <w:pPr>
              <w:spacing w:after="0"/>
              <w:rPr>
                <w:rFonts w:asciiTheme="majorHAnsi" w:hAnsiTheme="majorHAnsi" w:cstheme="majorHAnsi"/>
                <w:szCs w:val="20"/>
              </w:rPr>
            </w:pPr>
          </w:p>
          <w:p w14:paraId="6352A4EE" w14:textId="4B4BC577" w:rsidR="00E545C0" w:rsidRPr="003E4824" w:rsidRDefault="00E545C0" w:rsidP="00A02630">
            <w:pPr>
              <w:spacing w:after="0"/>
              <w:rPr>
                <w:rFonts w:asciiTheme="majorHAnsi" w:hAnsiTheme="majorHAnsi" w:cstheme="majorHAnsi"/>
                <w:szCs w:val="20"/>
              </w:rPr>
            </w:pPr>
            <w:r w:rsidRPr="003E4824">
              <w:rPr>
                <w:rFonts w:asciiTheme="majorHAnsi" w:hAnsiTheme="majorHAnsi" w:cstheme="majorHAnsi"/>
                <w:szCs w:val="20"/>
              </w:rPr>
              <w:t>$</w:t>
            </w:r>
            <w:r w:rsidR="00173C78">
              <w:rPr>
                <w:rFonts w:asciiTheme="majorHAnsi" w:hAnsiTheme="majorHAnsi" w:cstheme="majorHAnsi"/>
                <w:szCs w:val="20"/>
              </w:rPr>
              <w:t>29,415</w:t>
            </w:r>
            <w:r w:rsidRPr="003E4824">
              <w:rPr>
                <w:rFonts w:asciiTheme="majorHAnsi" w:hAnsiTheme="majorHAnsi" w:cstheme="majorHAnsi"/>
                <w:szCs w:val="20"/>
              </w:rPr>
              <w:t xml:space="preserve"> per </w:t>
            </w:r>
            <w:r w:rsidR="008908A9">
              <w:rPr>
                <w:rFonts w:asciiTheme="majorHAnsi" w:hAnsiTheme="majorHAnsi" w:cstheme="majorHAnsi"/>
                <w:szCs w:val="20"/>
              </w:rPr>
              <w:t>year</w:t>
            </w:r>
          </w:p>
          <w:p w14:paraId="748E1AC5" w14:textId="2D0516C6" w:rsidR="00E545C0" w:rsidRPr="003E4824" w:rsidRDefault="00E545C0" w:rsidP="00A02630">
            <w:pPr>
              <w:spacing w:after="0"/>
              <w:rPr>
                <w:rFonts w:asciiTheme="majorHAnsi" w:hAnsiTheme="majorHAnsi" w:cstheme="majorHAnsi"/>
                <w:szCs w:val="20"/>
              </w:rPr>
            </w:pPr>
            <w:r w:rsidRPr="003E4824">
              <w:rPr>
                <w:rFonts w:asciiTheme="majorHAnsi" w:hAnsiTheme="majorHAnsi" w:cstheme="majorHAnsi"/>
                <w:szCs w:val="20"/>
              </w:rPr>
              <w:t>$</w:t>
            </w:r>
            <w:r w:rsidR="008908A9">
              <w:rPr>
                <w:rFonts w:asciiTheme="majorHAnsi" w:hAnsiTheme="majorHAnsi" w:cstheme="majorHAnsi"/>
                <w:szCs w:val="20"/>
              </w:rPr>
              <w:t>35,203</w:t>
            </w:r>
            <w:r w:rsidRPr="003E4824">
              <w:rPr>
                <w:rFonts w:asciiTheme="majorHAnsi" w:hAnsiTheme="majorHAnsi" w:cstheme="majorHAnsi"/>
                <w:szCs w:val="20"/>
              </w:rPr>
              <w:t xml:space="preserve"> per </w:t>
            </w:r>
            <w:r w:rsidR="008908A9">
              <w:rPr>
                <w:rFonts w:asciiTheme="majorHAnsi" w:hAnsiTheme="majorHAnsi" w:cstheme="majorHAnsi"/>
                <w:szCs w:val="20"/>
              </w:rPr>
              <w:t>year</w:t>
            </w:r>
          </w:p>
          <w:p w14:paraId="3646E92B" w14:textId="63C81ED9" w:rsidR="00E62E08" w:rsidRPr="003E4824" w:rsidRDefault="00E62E08" w:rsidP="00E62E08">
            <w:pPr>
              <w:spacing w:after="0"/>
              <w:rPr>
                <w:rFonts w:asciiTheme="majorHAnsi" w:hAnsiTheme="majorHAnsi" w:cstheme="majorHAnsi"/>
                <w:szCs w:val="20"/>
              </w:rPr>
            </w:pPr>
            <w:r w:rsidRPr="003E4824">
              <w:rPr>
                <w:rFonts w:asciiTheme="majorHAnsi" w:hAnsiTheme="majorHAnsi" w:cstheme="majorHAnsi"/>
                <w:szCs w:val="20"/>
              </w:rPr>
              <w:t>$</w:t>
            </w:r>
            <w:r w:rsidR="008908A9">
              <w:rPr>
                <w:rFonts w:asciiTheme="majorHAnsi" w:hAnsiTheme="majorHAnsi" w:cstheme="majorHAnsi"/>
                <w:szCs w:val="20"/>
              </w:rPr>
              <w:t>35,203</w:t>
            </w:r>
            <w:r w:rsidRPr="003E4824">
              <w:rPr>
                <w:rFonts w:asciiTheme="majorHAnsi" w:hAnsiTheme="majorHAnsi" w:cstheme="majorHAnsi"/>
                <w:szCs w:val="20"/>
              </w:rPr>
              <w:t xml:space="preserve"> per</w:t>
            </w:r>
            <w:r w:rsidR="008908A9">
              <w:rPr>
                <w:rFonts w:asciiTheme="majorHAnsi" w:hAnsiTheme="majorHAnsi" w:cstheme="majorHAnsi"/>
                <w:szCs w:val="20"/>
              </w:rPr>
              <w:t xml:space="preserve"> year</w:t>
            </w:r>
          </w:p>
          <w:p w14:paraId="0AA5EF61" w14:textId="77777777" w:rsidR="00E545C0" w:rsidRPr="003E4824" w:rsidRDefault="00E545C0" w:rsidP="00A02630">
            <w:pPr>
              <w:spacing w:after="0"/>
              <w:rPr>
                <w:rFonts w:asciiTheme="majorHAnsi" w:hAnsiTheme="majorHAnsi" w:cstheme="majorHAnsi"/>
                <w:szCs w:val="20"/>
              </w:rPr>
            </w:pPr>
          </w:p>
        </w:tc>
      </w:tr>
      <w:tr w:rsidR="00E545C0" w:rsidRPr="003E4824" w14:paraId="15307A2F" w14:textId="77777777" w:rsidTr="00A77F79">
        <w:trPr>
          <w:cantSplit/>
          <w:trHeight w:val="340"/>
        </w:trPr>
        <w:tc>
          <w:tcPr>
            <w:tcW w:w="8257" w:type="dxa"/>
            <w:tcBorders>
              <w:top w:val="single" w:sz="4" w:space="0" w:color="auto"/>
              <w:left w:val="single" w:sz="4" w:space="0" w:color="auto"/>
              <w:bottom w:val="single" w:sz="4" w:space="0" w:color="auto"/>
              <w:right w:val="nil"/>
            </w:tcBorders>
            <w:shd w:val="clear" w:color="auto" w:fill="E6E6E6"/>
          </w:tcPr>
          <w:p w14:paraId="482BBD4B" w14:textId="77777777" w:rsidR="001D61B4" w:rsidRDefault="00CE7F26" w:rsidP="00710165">
            <w:pPr>
              <w:spacing w:after="0"/>
              <w:rPr>
                <w:rFonts w:asciiTheme="majorHAnsi" w:hAnsiTheme="majorHAnsi" w:cstheme="majorHAnsi"/>
                <w:b/>
                <w:szCs w:val="20"/>
              </w:rPr>
            </w:pPr>
            <w:r w:rsidRPr="003E4824">
              <w:rPr>
                <w:rFonts w:asciiTheme="majorHAnsi" w:hAnsiTheme="majorHAnsi" w:cstheme="majorHAnsi"/>
                <w:b/>
                <w:szCs w:val="20"/>
              </w:rPr>
              <w:t>ICT</w:t>
            </w:r>
            <w:r w:rsidR="00E545C0" w:rsidRPr="003E4824">
              <w:rPr>
                <w:rFonts w:asciiTheme="majorHAnsi" w:hAnsiTheme="majorHAnsi" w:cstheme="majorHAnsi"/>
                <w:b/>
                <w:szCs w:val="20"/>
              </w:rPr>
              <w:t xml:space="preserve"> Levy </w:t>
            </w:r>
          </w:p>
          <w:p w14:paraId="469CB74C" w14:textId="0D6A7589" w:rsidR="000E0045" w:rsidRPr="003E4824" w:rsidRDefault="00462DB9" w:rsidP="00710165">
            <w:pPr>
              <w:spacing w:after="0"/>
              <w:rPr>
                <w:rFonts w:asciiTheme="majorHAnsi" w:hAnsiTheme="majorHAnsi" w:cstheme="majorHAnsi"/>
                <w:szCs w:val="20"/>
              </w:rPr>
            </w:pPr>
            <w:r w:rsidRPr="003E4824">
              <w:rPr>
                <w:rFonts w:asciiTheme="majorHAnsi" w:hAnsiTheme="majorHAnsi" w:cstheme="majorHAnsi"/>
                <w:szCs w:val="20"/>
                <w:lang w:eastAsia="en-AU"/>
              </w:rPr>
              <w:t>The</w:t>
            </w:r>
            <w:r w:rsidR="00CE7F26" w:rsidRPr="003E4824">
              <w:rPr>
                <w:rFonts w:asciiTheme="majorHAnsi" w:hAnsiTheme="majorHAnsi" w:cstheme="majorHAnsi"/>
                <w:szCs w:val="20"/>
                <w:lang w:eastAsia="en-AU"/>
              </w:rPr>
              <w:t xml:space="preserve"> ICT levy covers software licences, e-books, tech support, network infrastructure and a ready replacement in case of </w:t>
            </w:r>
            <w:r w:rsidR="00710165">
              <w:rPr>
                <w:rFonts w:asciiTheme="majorHAnsi" w:hAnsiTheme="majorHAnsi" w:cstheme="majorHAnsi"/>
                <w:szCs w:val="20"/>
                <w:lang w:eastAsia="en-AU"/>
              </w:rPr>
              <w:t xml:space="preserve">device </w:t>
            </w:r>
            <w:r w:rsidR="00CE7F26" w:rsidRPr="003E4824">
              <w:rPr>
                <w:rFonts w:asciiTheme="majorHAnsi" w:hAnsiTheme="majorHAnsi" w:cstheme="majorHAnsi"/>
                <w:szCs w:val="20"/>
                <w:lang w:eastAsia="en-AU"/>
              </w:rPr>
              <w:t>breakage or error.</w:t>
            </w:r>
            <w:r w:rsidR="00710165">
              <w:rPr>
                <w:rFonts w:asciiTheme="majorHAnsi" w:hAnsiTheme="majorHAnsi" w:cstheme="majorHAnsi"/>
                <w:szCs w:val="20"/>
                <w:lang w:eastAsia="en-AU"/>
              </w:rPr>
              <w:t xml:space="preserve"> Please note this levy does not cover </w:t>
            </w:r>
            <w:r w:rsidR="003F5A65">
              <w:rPr>
                <w:rFonts w:asciiTheme="majorHAnsi" w:hAnsiTheme="majorHAnsi" w:cstheme="majorHAnsi"/>
                <w:szCs w:val="20"/>
                <w:lang w:eastAsia="en-AU"/>
              </w:rPr>
              <w:t>school-owned devices</w:t>
            </w:r>
          </w:p>
        </w:tc>
        <w:tc>
          <w:tcPr>
            <w:tcW w:w="2374" w:type="dxa"/>
            <w:tcBorders>
              <w:top w:val="single" w:sz="4" w:space="0" w:color="auto"/>
              <w:left w:val="nil"/>
              <w:bottom w:val="single" w:sz="4" w:space="0" w:color="auto"/>
              <w:right w:val="single" w:sz="4" w:space="0" w:color="auto"/>
            </w:tcBorders>
          </w:tcPr>
          <w:p w14:paraId="36FBDE27" w14:textId="1C3C2BCE" w:rsidR="00CE7F26" w:rsidRDefault="00CE7F26" w:rsidP="00A02630">
            <w:pPr>
              <w:spacing w:after="0"/>
              <w:rPr>
                <w:rFonts w:asciiTheme="majorHAnsi" w:hAnsiTheme="majorHAnsi" w:cstheme="majorHAnsi"/>
                <w:szCs w:val="20"/>
              </w:rPr>
            </w:pPr>
            <w:r w:rsidRPr="003E4824">
              <w:rPr>
                <w:rFonts w:asciiTheme="majorHAnsi" w:hAnsiTheme="majorHAnsi" w:cstheme="majorHAnsi"/>
                <w:szCs w:val="20"/>
              </w:rPr>
              <w:t>$</w:t>
            </w:r>
            <w:r w:rsidR="00AC1AE0">
              <w:rPr>
                <w:rFonts w:asciiTheme="majorHAnsi" w:hAnsiTheme="majorHAnsi" w:cstheme="majorHAnsi"/>
                <w:szCs w:val="20"/>
              </w:rPr>
              <w:t>5</w:t>
            </w:r>
            <w:r w:rsidR="003F5A65">
              <w:rPr>
                <w:rFonts w:asciiTheme="majorHAnsi" w:hAnsiTheme="majorHAnsi" w:cstheme="majorHAnsi"/>
                <w:szCs w:val="20"/>
              </w:rPr>
              <w:t>30</w:t>
            </w:r>
            <w:r w:rsidRPr="003E4824">
              <w:rPr>
                <w:rFonts w:asciiTheme="majorHAnsi" w:hAnsiTheme="majorHAnsi" w:cstheme="majorHAnsi"/>
                <w:szCs w:val="20"/>
              </w:rPr>
              <w:t xml:space="preserve"> per year</w:t>
            </w:r>
          </w:p>
          <w:p w14:paraId="25018826" w14:textId="77777777" w:rsidR="0004621B" w:rsidRDefault="0004621B" w:rsidP="00A02630">
            <w:pPr>
              <w:spacing w:after="0"/>
              <w:rPr>
                <w:rFonts w:asciiTheme="majorHAnsi" w:hAnsiTheme="majorHAnsi" w:cstheme="majorHAnsi"/>
                <w:szCs w:val="20"/>
              </w:rPr>
            </w:pPr>
          </w:p>
          <w:p w14:paraId="53C1D06E" w14:textId="6600CFBC" w:rsidR="0004621B" w:rsidRPr="003E4824" w:rsidRDefault="0004621B" w:rsidP="00A02630">
            <w:pPr>
              <w:spacing w:after="0"/>
              <w:rPr>
                <w:rFonts w:asciiTheme="majorHAnsi" w:hAnsiTheme="majorHAnsi" w:cstheme="majorHAnsi"/>
                <w:szCs w:val="20"/>
              </w:rPr>
            </w:pPr>
            <w:r>
              <w:rPr>
                <w:rFonts w:asciiTheme="majorHAnsi" w:hAnsiTheme="majorHAnsi" w:cstheme="majorHAnsi"/>
                <w:szCs w:val="20"/>
              </w:rPr>
              <w:t xml:space="preserve">Payable by </w:t>
            </w:r>
            <w:r w:rsidRPr="0004621B">
              <w:rPr>
                <w:rFonts w:asciiTheme="majorHAnsi" w:hAnsiTheme="majorHAnsi" w:cstheme="majorHAnsi"/>
                <w:szCs w:val="20"/>
              </w:rPr>
              <w:t>Se</w:t>
            </w:r>
            <w:r w:rsidR="00F432B8">
              <w:rPr>
                <w:rFonts w:asciiTheme="majorHAnsi" w:hAnsiTheme="majorHAnsi" w:cstheme="majorHAnsi"/>
                <w:szCs w:val="20"/>
              </w:rPr>
              <w:t>nior School</w:t>
            </w:r>
            <w:r w:rsidRPr="0004621B">
              <w:rPr>
                <w:rFonts w:asciiTheme="majorHAnsi" w:hAnsiTheme="majorHAnsi" w:cstheme="majorHAnsi"/>
                <w:szCs w:val="20"/>
              </w:rPr>
              <w:t xml:space="preserve"> students (Yrs 7-12) only.</w:t>
            </w:r>
          </w:p>
          <w:p w14:paraId="7513D71D" w14:textId="77777777" w:rsidR="00F91533" w:rsidRPr="003E4824" w:rsidRDefault="00F91533" w:rsidP="00A02630">
            <w:pPr>
              <w:spacing w:after="0"/>
              <w:rPr>
                <w:rFonts w:asciiTheme="majorHAnsi" w:hAnsiTheme="majorHAnsi" w:cstheme="majorHAnsi"/>
                <w:szCs w:val="20"/>
              </w:rPr>
            </w:pPr>
          </w:p>
        </w:tc>
      </w:tr>
      <w:tr w:rsidR="00E545C0" w:rsidRPr="003E4824" w14:paraId="653B819E" w14:textId="77777777" w:rsidTr="00A77F79">
        <w:trPr>
          <w:cantSplit/>
          <w:trHeight w:val="340"/>
        </w:trPr>
        <w:tc>
          <w:tcPr>
            <w:tcW w:w="8257" w:type="dxa"/>
            <w:tcBorders>
              <w:right w:val="nil"/>
            </w:tcBorders>
            <w:shd w:val="clear" w:color="auto" w:fill="404040" w:themeFill="text1" w:themeFillTint="BF"/>
          </w:tcPr>
          <w:p w14:paraId="7FCC2048" w14:textId="77777777" w:rsidR="00E545C0" w:rsidRPr="003E4824" w:rsidRDefault="00E545C0" w:rsidP="00A02630">
            <w:pPr>
              <w:pStyle w:val="TablesectionHeading"/>
              <w:rPr>
                <w:rFonts w:asciiTheme="majorHAnsi" w:hAnsiTheme="majorHAnsi" w:cstheme="majorHAnsi"/>
                <w:sz w:val="20"/>
              </w:rPr>
            </w:pPr>
            <w:r w:rsidRPr="003E4824">
              <w:rPr>
                <w:rFonts w:asciiTheme="majorHAnsi" w:hAnsiTheme="majorHAnsi" w:cstheme="majorHAnsi"/>
                <w:sz w:val="20"/>
              </w:rPr>
              <w:t>Non-Tuition Fees</w:t>
            </w:r>
          </w:p>
        </w:tc>
        <w:tc>
          <w:tcPr>
            <w:tcW w:w="2374" w:type="dxa"/>
            <w:tcBorders>
              <w:top w:val="single" w:sz="4" w:space="0" w:color="auto"/>
              <w:left w:val="nil"/>
              <w:bottom w:val="single" w:sz="4" w:space="0" w:color="auto"/>
            </w:tcBorders>
            <w:shd w:val="clear" w:color="auto" w:fill="404040" w:themeFill="text1" w:themeFillTint="BF"/>
          </w:tcPr>
          <w:p w14:paraId="54FF67BC" w14:textId="77777777" w:rsidR="00E545C0" w:rsidRPr="003E4824" w:rsidRDefault="00E545C0" w:rsidP="00A02630">
            <w:pPr>
              <w:rPr>
                <w:rFonts w:asciiTheme="majorHAnsi" w:hAnsiTheme="majorHAnsi" w:cstheme="majorHAnsi"/>
                <w:szCs w:val="20"/>
              </w:rPr>
            </w:pPr>
          </w:p>
        </w:tc>
      </w:tr>
      <w:tr w:rsidR="00E545C0" w:rsidRPr="003E4824" w14:paraId="7A27B5E4" w14:textId="77777777" w:rsidTr="00A77F79">
        <w:trPr>
          <w:cantSplit/>
          <w:trHeight w:val="340"/>
        </w:trPr>
        <w:tc>
          <w:tcPr>
            <w:tcW w:w="8257" w:type="dxa"/>
            <w:tcBorders>
              <w:right w:val="nil"/>
            </w:tcBorders>
            <w:shd w:val="clear" w:color="auto" w:fill="E6E6E6"/>
          </w:tcPr>
          <w:p w14:paraId="36E880F0" w14:textId="0858C6B7" w:rsidR="00E545C0" w:rsidRPr="00112A76" w:rsidRDefault="007A6758" w:rsidP="00A02630">
            <w:pPr>
              <w:pStyle w:val="Header"/>
              <w:tabs>
                <w:tab w:val="clear" w:pos="4320"/>
                <w:tab w:val="clear" w:pos="8640"/>
              </w:tabs>
              <w:rPr>
                <w:rFonts w:asciiTheme="majorHAnsi" w:hAnsiTheme="majorHAnsi" w:cstheme="majorHAnsi"/>
                <w:bCs/>
                <w:szCs w:val="20"/>
              </w:rPr>
            </w:pPr>
            <w:r>
              <w:rPr>
                <w:rFonts w:asciiTheme="majorHAnsi" w:hAnsiTheme="majorHAnsi" w:cstheme="majorHAnsi"/>
                <w:b/>
                <w:szCs w:val="20"/>
              </w:rPr>
              <w:t xml:space="preserve">Enrolment </w:t>
            </w:r>
            <w:r w:rsidR="00E545C0" w:rsidRPr="003E4824">
              <w:rPr>
                <w:rFonts w:asciiTheme="majorHAnsi" w:hAnsiTheme="majorHAnsi" w:cstheme="majorHAnsi"/>
                <w:b/>
                <w:szCs w:val="20"/>
              </w:rPr>
              <w:t>Application Fee</w:t>
            </w:r>
            <w:r w:rsidR="00112A76">
              <w:rPr>
                <w:rFonts w:asciiTheme="majorHAnsi" w:hAnsiTheme="majorHAnsi" w:cstheme="majorHAnsi"/>
                <w:bCs/>
                <w:szCs w:val="20"/>
              </w:rPr>
              <w:t xml:space="preserve"> (per family, non-refundable)</w:t>
            </w:r>
          </w:p>
        </w:tc>
        <w:tc>
          <w:tcPr>
            <w:tcW w:w="2374" w:type="dxa"/>
            <w:tcBorders>
              <w:top w:val="single" w:sz="4" w:space="0" w:color="auto"/>
              <w:left w:val="nil"/>
              <w:bottom w:val="single" w:sz="4" w:space="0" w:color="auto"/>
            </w:tcBorders>
          </w:tcPr>
          <w:p w14:paraId="10A7384E" w14:textId="713830D8" w:rsidR="00E545C0" w:rsidRPr="003E4824" w:rsidRDefault="00A147B8" w:rsidP="00A02630">
            <w:pPr>
              <w:spacing w:after="0"/>
              <w:rPr>
                <w:rFonts w:asciiTheme="majorHAnsi" w:hAnsiTheme="majorHAnsi" w:cstheme="majorHAnsi"/>
                <w:szCs w:val="20"/>
              </w:rPr>
            </w:pPr>
            <w:r>
              <w:rPr>
                <w:rFonts w:asciiTheme="majorHAnsi" w:hAnsiTheme="majorHAnsi" w:cstheme="majorHAnsi"/>
                <w:szCs w:val="20"/>
              </w:rPr>
              <w:t>$</w:t>
            </w:r>
            <w:r w:rsidR="003E5904">
              <w:rPr>
                <w:rFonts w:asciiTheme="majorHAnsi" w:hAnsiTheme="majorHAnsi" w:cstheme="majorHAnsi"/>
                <w:szCs w:val="20"/>
              </w:rPr>
              <w:t>150</w:t>
            </w:r>
          </w:p>
        </w:tc>
      </w:tr>
      <w:tr w:rsidR="009317A3" w:rsidRPr="003E4824" w14:paraId="0B54DF8C" w14:textId="77777777" w:rsidTr="00A77F79">
        <w:trPr>
          <w:cantSplit/>
          <w:trHeight w:val="340"/>
        </w:trPr>
        <w:tc>
          <w:tcPr>
            <w:tcW w:w="8257" w:type="dxa"/>
            <w:tcBorders>
              <w:right w:val="nil"/>
            </w:tcBorders>
            <w:shd w:val="clear" w:color="auto" w:fill="E6E6E6"/>
          </w:tcPr>
          <w:p w14:paraId="2C815D6A" w14:textId="119316F0" w:rsidR="009317A3" w:rsidRPr="003E4824" w:rsidRDefault="007A6758" w:rsidP="00A02630">
            <w:pPr>
              <w:rPr>
                <w:rFonts w:asciiTheme="majorHAnsi" w:hAnsiTheme="majorHAnsi" w:cstheme="majorHAnsi"/>
                <w:b/>
                <w:bCs/>
              </w:rPr>
            </w:pPr>
            <w:r>
              <w:rPr>
                <w:rFonts w:asciiTheme="majorHAnsi" w:hAnsiTheme="majorHAnsi" w:cstheme="majorHAnsi"/>
                <w:b/>
                <w:bCs/>
              </w:rPr>
              <w:t xml:space="preserve">Enrolment </w:t>
            </w:r>
            <w:r w:rsidR="009317A3">
              <w:rPr>
                <w:rFonts w:asciiTheme="majorHAnsi" w:hAnsiTheme="majorHAnsi" w:cstheme="majorHAnsi"/>
                <w:b/>
                <w:bCs/>
              </w:rPr>
              <w:t>Placement Fee</w:t>
            </w:r>
            <w:r>
              <w:rPr>
                <w:rFonts w:asciiTheme="majorHAnsi" w:hAnsiTheme="majorHAnsi" w:cstheme="majorHAnsi"/>
                <w:b/>
                <w:bCs/>
              </w:rPr>
              <w:t xml:space="preserve"> </w:t>
            </w:r>
            <w:r w:rsidRPr="007A6758">
              <w:rPr>
                <w:rFonts w:asciiTheme="majorHAnsi" w:hAnsiTheme="majorHAnsi" w:cstheme="majorHAnsi"/>
              </w:rPr>
              <w:t>(non-refundable except in the case of Visa Refusal</w:t>
            </w:r>
            <w:r w:rsidR="00387641">
              <w:rPr>
                <w:rFonts w:asciiTheme="majorHAnsi" w:hAnsiTheme="majorHAnsi" w:cstheme="majorHAnsi"/>
              </w:rPr>
              <w:t>)</w:t>
            </w:r>
            <w:r w:rsidRPr="007A6758">
              <w:rPr>
                <w:rFonts w:asciiTheme="majorHAnsi" w:hAnsiTheme="majorHAnsi" w:cstheme="majorHAnsi"/>
              </w:rPr>
              <w:t xml:space="preserve"> - Acceptance of Place</w:t>
            </w:r>
            <w:r w:rsidR="00387641">
              <w:rPr>
                <w:rFonts w:asciiTheme="majorHAnsi" w:hAnsiTheme="majorHAnsi" w:cstheme="majorHAnsi"/>
              </w:rPr>
              <w:t>.</w:t>
            </w:r>
          </w:p>
        </w:tc>
        <w:tc>
          <w:tcPr>
            <w:tcW w:w="2374" w:type="dxa"/>
            <w:tcBorders>
              <w:top w:val="single" w:sz="4" w:space="0" w:color="auto"/>
              <w:left w:val="nil"/>
              <w:bottom w:val="single" w:sz="4" w:space="0" w:color="auto"/>
            </w:tcBorders>
          </w:tcPr>
          <w:p w14:paraId="79E96F04" w14:textId="510DF8DD" w:rsidR="009317A3" w:rsidRPr="003E4824" w:rsidRDefault="007A6758" w:rsidP="00A02630">
            <w:pPr>
              <w:rPr>
                <w:rFonts w:asciiTheme="majorHAnsi" w:hAnsiTheme="majorHAnsi" w:cstheme="majorHAnsi"/>
              </w:rPr>
            </w:pPr>
            <w:r>
              <w:rPr>
                <w:rFonts w:asciiTheme="majorHAnsi" w:hAnsiTheme="majorHAnsi" w:cstheme="majorHAnsi"/>
              </w:rPr>
              <w:t>$500</w:t>
            </w:r>
          </w:p>
        </w:tc>
      </w:tr>
      <w:tr w:rsidR="009317A3" w:rsidRPr="003E4824" w14:paraId="44C03248" w14:textId="77777777" w:rsidTr="00A77F79">
        <w:trPr>
          <w:cantSplit/>
          <w:trHeight w:val="340"/>
        </w:trPr>
        <w:tc>
          <w:tcPr>
            <w:tcW w:w="8257" w:type="dxa"/>
            <w:tcBorders>
              <w:right w:val="nil"/>
            </w:tcBorders>
            <w:shd w:val="clear" w:color="auto" w:fill="E6E6E6"/>
          </w:tcPr>
          <w:p w14:paraId="17C2513E" w14:textId="1C2BC782" w:rsidR="009317A3" w:rsidRPr="003E4824" w:rsidRDefault="003971A5" w:rsidP="00A02630">
            <w:pPr>
              <w:rPr>
                <w:rFonts w:asciiTheme="majorHAnsi" w:hAnsiTheme="majorHAnsi" w:cstheme="majorBidi"/>
                <w:b/>
              </w:rPr>
            </w:pPr>
            <w:r w:rsidRPr="23EF36E6">
              <w:rPr>
                <w:rFonts w:asciiTheme="majorHAnsi" w:hAnsiTheme="majorHAnsi" w:cstheme="majorBidi"/>
                <w:b/>
              </w:rPr>
              <w:t xml:space="preserve">Enrolment Deposit – </w:t>
            </w:r>
            <w:r w:rsidRPr="23EF36E6">
              <w:rPr>
                <w:rFonts w:asciiTheme="majorHAnsi" w:hAnsiTheme="majorHAnsi" w:cstheme="majorBidi"/>
              </w:rPr>
              <w:t>if current</w:t>
            </w:r>
            <w:r w:rsidR="00032B98" w:rsidRPr="23EF36E6">
              <w:rPr>
                <w:rFonts w:asciiTheme="majorHAnsi" w:hAnsiTheme="majorHAnsi" w:cstheme="majorBidi"/>
              </w:rPr>
              <w:t xml:space="preserve"> students are withdrawn without the required one </w:t>
            </w:r>
            <w:r w:rsidR="30459F09" w:rsidRPr="23EF36E6">
              <w:rPr>
                <w:rFonts w:asciiTheme="majorHAnsi" w:hAnsiTheme="majorHAnsi" w:cstheme="majorBidi"/>
              </w:rPr>
              <w:t>terms</w:t>
            </w:r>
            <w:r w:rsidR="00032B98" w:rsidRPr="23EF36E6">
              <w:rPr>
                <w:rFonts w:asciiTheme="majorHAnsi" w:hAnsiTheme="majorHAnsi" w:cstheme="majorBidi"/>
              </w:rPr>
              <w:t xml:space="preserve"> notice, this deposit will be put towards fees charged in lieu of notice.  If students are withdrawn with the appropr</w:t>
            </w:r>
            <w:r w:rsidR="00B57D74" w:rsidRPr="23EF36E6">
              <w:rPr>
                <w:rFonts w:asciiTheme="majorHAnsi" w:hAnsiTheme="majorHAnsi" w:cstheme="majorBidi"/>
              </w:rPr>
              <w:t xml:space="preserve">iate notice given and the fees account has been fully paid, the deposit will be refunded.  This deposit will be </w:t>
            </w:r>
            <w:r w:rsidR="003E1A40" w:rsidRPr="23EF36E6">
              <w:rPr>
                <w:rFonts w:asciiTheme="majorHAnsi" w:hAnsiTheme="majorHAnsi" w:cstheme="majorBidi"/>
              </w:rPr>
              <w:t>refunded within four weeks of the student leaving the school provided all outstanding amounts have been paid.</w:t>
            </w:r>
          </w:p>
        </w:tc>
        <w:tc>
          <w:tcPr>
            <w:tcW w:w="2374" w:type="dxa"/>
            <w:tcBorders>
              <w:top w:val="single" w:sz="4" w:space="0" w:color="auto"/>
              <w:left w:val="nil"/>
              <w:bottom w:val="single" w:sz="4" w:space="0" w:color="auto"/>
            </w:tcBorders>
          </w:tcPr>
          <w:p w14:paraId="14B37C9C" w14:textId="015AE2FC" w:rsidR="009317A3" w:rsidRPr="003E4824" w:rsidRDefault="00387641" w:rsidP="00A02630">
            <w:pPr>
              <w:rPr>
                <w:rFonts w:asciiTheme="majorHAnsi" w:hAnsiTheme="majorHAnsi" w:cstheme="majorHAnsi"/>
              </w:rPr>
            </w:pPr>
            <w:r>
              <w:rPr>
                <w:rFonts w:asciiTheme="majorHAnsi" w:hAnsiTheme="majorHAnsi" w:cstheme="majorHAnsi"/>
              </w:rPr>
              <w:t>$1,000</w:t>
            </w:r>
          </w:p>
        </w:tc>
      </w:tr>
      <w:tr w:rsidR="00387641" w:rsidRPr="003E4824" w14:paraId="113849BB" w14:textId="77777777" w:rsidTr="00A77F79">
        <w:trPr>
          <w:cantSplit/>
          <w:trHeight w:val="340"/>
        </w:trPr>
        <w:tc>
          <w:tcPr>
            <w:tcW w:w="8257" w:type="dxa"/>
            <w:tcBorders>
              <w:right w:val="nil"/>
            </w:tcBorders>
            <w:shd w:val="clear" w:color="auto" w:fill="E6E6E6"/>
          </w:tcPr>
          <w:p w14:paraId="6CFE5757" w14:textId="1D8C278A" w:rsidR="00387641" w:rsidRPr="00966B6B" w:rsidRDefault="00387641" w:rsidP="00A02630">
            <w:pPr>
              <w:rPr>
                <w:rFonts w:asciiTheme="majorHAnsi" w:hAnsiTheme="majorHAnsi" w:cstheme="majorHAnsi"/>
              </w:rPr>
            </w:pPr>
            <w:r>
              <w:rPr>
                <w:rFonts w:asciiTheme="majorHAnsi" w:hAnsiTheme="majorHAnsi" w:cstheme="majorHAnsi"/>
                <w:b/>
                <w:bCs/>
              </w:rPr>
              <w:t xml:space="preserve">Homestay Placement Fee </w:t>
            </w:r>
            <w:r w:rsidR="00966B6B">
              <w:rPr>
                <w:rFonts w:asciiTheme="majorHAnsi" w:hAnsiTheme="majorHAnsi" w:cstheme="majorHAnsi"/>
                <w:b/>
                <w:bCs/>
              </w:rPr>
              <w:t xml:space="preserve"> </w:t>
            </w:r>
            <w:r w:rsidR="00966B6B" w:rsidRPr="00966B6B">
              <w:rPr>
                <w:rFonts w:asciiTheme="majorHAnsi" w:hAnsiTheme="majorHAnsi" w:cstheme="majorHAnsi"/>
              </w:rPr>
              <w:t>(</w:t>
            </w:r>
            <w:r w:rsidR="00966B6B">
              <w:rPr>
                <w:rFonts w:asciiTheme="majorHAnsi" w:hAnsiTheme="majorHAnsi" w:cstheme="majorHAnsi"/>
              </w:rPr>
              <w:t>non</w:t>
            </w:r>
            <w:r w:rsidR="001A5812">
              <w:rPr>
                <w:rFonts w:asciiTheme="majorHAnsi" w:hAnsiTheme="majorHAnsi" w:cstheme="majorHAnsi"/>
              </w:rPr>
              <w:t>-</w:t>
            </w:r>
            <w:r w:rsidR="00966B6B">
              <w:rPr>
                <w:rFonts w:asciiTheme="majorHAnsi" w:hAnsiTheme="majorHAnsi" w:cstheme="majorHAnsi"/>
              </w:rPr>
              <w:t>refundable, one off)</w:t>
            </w:r>
          </w:p>
        </w:tc>
        <w:tc>
          <w:tcPr>
            <w:tcW w:w="2374" w:type="dxa"/>
            <w:tcBorders>
              <w:top w:val="single" w:sz="4" w:space="0" w:color="auto"/>
              <w:left w:val="nil"/>
              <w:bottom w:val="single" w:sz="4" w:space="0" w:color="auto"/>
            </w:tcBorders>
          </w:tcPr>
          <w:p w14:paraId="746992F9" w14:textId="38174679" w:rsidR="00387641" w:rsidRPr="003E4824" w:rsidRDefault="00387641" w:rsidP="00A02630">
            <w:pPr>
              <w:rPr>
                <w:rFonts w:asciiTheme="majorHAnsi" w:hAnsiTheme="majorHAnsi" w:cstheme="majorHAnsi"/>
              </w:rPr>
            </w:pPr>
            <w:r>
              <w:rPr>
                <w:rFonts w:asciiTheme="majorHAnsi" w:hAnsiTheme="majorHAnsi" w:cstheme="majorHAnsi"/>
              </w:rPr>
              <w:t>$</w:t>
            </w:r>
            <w:r w:rsidR="00DD2703">
              <w:rPr>
                <w:rFonts w:asciiTheme="majorHAnsi" w:hAnsiTheme="majorHAnsi" w:cstheme="majorHAnsi"/>
              </w:rPr>
              <w:t>350</w:t>
            </w:r>
          </w:p>
        </w:tc>
      </w:tr>
      <w:tr w:rsidR="00D9098E" w:rsidRPr="003E4824" w14:paraId="200C480F" w14:textId="77777777" w:rsidTr="00A77F79">
        <w:trPr>
          <w:cantSplit/>
          <w:trHeight w:val="340"/>
        </w:trPr>
        <w:tc>
          <w:tcPr>
            <w:tcW w:w="8257" w:type="dxa"/>
            <w:tcBorders>
              <w:right w:val="nil"/>
            </w:tcBorders>
            <w:shd w:val="clear" w:color="auto" w:fill="E6E6E6"/>
          </w:tcPr>
          <w:p w14:paraId="0C81A8B1" w14:textId="2ACB71D8" w:rsidR="00D9098E" w:rsidRDefault="00D9098E" w:rsidP="004A33AB">
            <w:pPr>
              <w:spacing w:after="0"/>
              <w:rPr>
                <w:rFonts w:asciiTheme="majorHAnsi" w:hAnsiTheme="majorHAnsi" w:cstheme="majorHAnsi"/>
              </w:rPr>
            </w:pPr>
            <w:r w:rsidRPr="003E4824">
              <w:rPr>
                <w:rFonts w:asciiTheme="majorHAnsi" w:hAnsiTheme="majorHAnsi" w:cstheme="majorHAnsi"/>
                <w:b/>
                <w:bCs/>
              </w:rPr>
              <w:t>Homestay Fees</w:t>
            </w:r>
            <w:r w:rsidRPr="003E4824">
              <w:rPr>
                <w:rFonts w:asciiTheme="majorHAnsi" w:hAnsiTheme="majorHAnsi" w:cstheme="majorHAnsi"/>
              </w:rPr>
              <w:t xml:space="preserve"> – payable before commencement of each semester</w:t>
            </w:r>
          </w:p>
          <w:p w14:paraId="3D65C6D2" w14:textId="7AF783B1" w:rsidR="00916D31" w:rsidRPr="003E4824" w:rsidRDefault="00DA37DC" w:rsidP="004A33AB">
            <w:pPr>
              <w:spacing w:after="0"/>
              <w:rPr>
                <w:rFonts w:asciiTheme="majorHAnsi" w:hAnsiTheme="majorHAnsi" w:cstheme="majorHAnsi"/>
              </w:rPr>
            </w:pPr>
            <w:r>
              <w:rPr>
                <w:rFonts w:asciiTheme="majorHAnsi" w:hAnsiTheme="majorHAnsi" w:cstheme="majorHAnsi"/>
              </w:rPr>
              <w:t xml:space="preserve">Covering </w:t>
            </w:r>
            <w:r w:rsidR="0071010E">
              <w:rPr>
                <w:rFonts w:asciiTheme="majorHAnsi" w:hAnsiTheme="majorHAnsi" w:cstheme="majorHAnsi"/>
              </w:rPr>
              <w:t>46 weeks</w:t>
            </w:r>
            <w:r w:rsidR="00A8249F">
              <w:rPr>
                <w:rFonts w:asciiTheme="majorHAnsi" w:hAnsiTheme="majorHAnsi" w:cstheme="majorHAnsi"/>
              </w:rPr>
              <w:t xml:space="preserve"> of accommodation</w:t>
            </w:r>
            <w:r w:rsidR="0071010E">
              <w:rPr>
                <w:rFonts w:asciiTheme="majorHAnsi" w:hAnsiTheme="majorHAnsi" w:cstheme="majorHAnsi"/>
              </w:rPr>
              <w:t xml:space="preserve"> </w:t>
            </w:r>
          </w:p>
        </w:tc>
        <w:tc>
          <w:tcPr>
            <w:tcW w:w="2374" w:type="dxa"/>
            <w:tcBorders>
              <w:top w:val="single" w:sz="4" w:space="0" w:color="auto"/>
              <w:left w:val="nil"/>
              <w:bottom w:val="single" w:sz="4" w:space="0" w:color="auto"/>
            </w:tcBorders>
          </w:tcPr>
          <w:p w14:paraId="04893D96" w14:textId="053503A1" w:rsidR="00D9098E" w:rsidRPr="003E4824" w:rsidRDefault="00D9098E" w:rsidP="004A33AB">
            <w:pPr>
              <w:spacing w:after="0"/>
              <w:rPr>
                <w:rFonts w:asciiTheme="majorHAnsi" w:hAnsiTheme="majorHAnsi" w:cstheme="majorHAnsi"/>
              </w:rPr>
            </w:pPr>
            <w:r w:rsidRPr="003E4824">
              <w:rPr>
                <w:rFonts w:asciiTheme="majorHAnsi" w:hAnsiTheme="majorHAnsi" w:cstheme="majorHAnsi"/>
              </w:rPr>
              <w:t>$</w:t>
            </w:r>
            <w:r w:rsidR="0071010E">
              <w:rPr>
                <w:rFonts w:asciiTheme="majorHAnsi" w:hAnsiTheme="majorHAnsi" w:cstheme="majorHAnsi"/>
              </w:rPr>
              <w:t>21,418</w:t>
            </w:r>
            <w:r w:rsidR="00E577FC" w:rsidRPr="003E4824">
              <w:rPr>
                <w:rFonts w:asciiTheme="majorHAnsi" w:hAnsiTheme="majorHAnsi" w:cstheme="majorHAnsi"/>
              </w:rPr>
              <w:t xml:space="preserve"> </w:t>
            </w:r>
            <w:r w:rsidR="00E577FC" w:rsidRPr="003E4824">
              <w:rPr>
                <w:rFonts w:asciiTheme="majorHAnsi" w:hAnsiTheme="majorHAnsi" w:cstheme="majorHAnsi"/>
                <w:szCs w:val="20"/>
              </w:rPr>
              <w:t xml:space="preserve">per </w:t>
            </w:r>
            <w:r w:rsidR="00F432B8">
              <w:rPr>
                <w:rFonts w:asciiTheme="majorHAnsi" w:hAnsiTheme="majorHAnsi" w:cstheme="majorHAnsi"/>
                <w:szCs w:val="20"/>
              </w:rPr>
              <w:t>year</w:t>
            </w:r>
          </w:p>
        </w:tc>
      </w:tr>
      <w:tr w:rsidR="00D9098E" w:rsidRPr="003E4824" w14:paraId="63341CAD" w14:textId="77777777" w:rsidTr="00A77F79">
        <w:trPr>
          <w:cantSplit/>
          <w:trHeight w:val="340"/>
        </w:trPr>
        <w:tc>
          <w:tcPr>
            <w:tcW w:w="8257" w:type="dxa"/>
            <w:tcBorders>
              <w:top w:val="single" w:sz="4" w:space="0" w:color="auto"/>
              <w:left w:val="single" w:sz="4" w:space="0" w:color="auto"/>
              <w:bottom w:val="single" w:sz="4" w:space="0" w:color="auto"/>
              <w:right w:val="nil"/>
            </w:tcBorders>
            <w:shd w:val="clear" w:color="auto" w:fill="E6E6E6"/>
          </w:tcPr>
          <w:p w14:paraId="78B7AB72" w14:textId="0487CB64" w:rsidR="00D9098E" w:rsidRPr="003E4824" w:rsidRDefault="00D9098E" w:rsidP="00A02630">
            <w:pPr>
              <w:spacing w:after="0"/>
              <w:rPr>
                <w:rFonts w:asciiTheme="majorHAnsi" w:hAnsiTheme="majorHAnsi" w:cstheme="majorHAnsi"/>
                <w:szCs w:val="20"/>
              </w:rPr>
            </w:pPr>
            <w:r w:rsidRPr="003E4824">
              <w:rPr>
                <w:rFonts w:asciiTheme="majorHAnsi" w:hAnsiTheme="majorHAnsi" w:cstheme="majorHAnsi"/>
                <w:b/>
                <w:szCs w:val="20"/>
              </w:rPr>
              <w:t xml:space="preserve">Welfare Fee </w:t>
            </w:r>
            <w:r w:rsidRPr="003E4824">
              <w:rPr>
                <w:rFonts w:asciiTheme="majorHAnsi" w:hAnsiTheme="majorHAnsi" w:cstheme="majorHAnsi"/>
                <w:bCs/>
                <w:szCs w:val="20"/>
              </w:rPr>
              <w:t>(</w:t>
            </w:r>
            <w:r w:rsidRPr="003E4824">
              <w:rPr>
                <w:rFonts w:asciiTheme="majorHAnsi" w:hAnsiTheme="majorHAnsi" w:cstheme="majorHAnsi"/>
                <w:szCs w:val="20"/>
              </w:rPr>
              <w:t>once-only fee charged per student)</w:t>
            </w:r>
          </w:p>
        </w:tc>
        <w:tc>
          <w:tcPr>
            <w:tcW w:w="2374" w:type="dxa"/>
            <w:tcBorders>
              <w:top w:val="single" w:sz="4" w:space="0" w:color="auto"/>
              <w:left w:val="nil"/>
              <w:bottom w:val="single" w:sz="4" w:space="0" w:color="auto"/>
              <w:right w:val="single" w:sz="4" w:space="0" w:color="auto"/>
            </w:tcBorders>
          </w:tcPr>
          <w:p w14:paraId="3939385D" w14:textId="77777777" w:rsidR="00D9098E" w:rsidRPr="003E4824" w:rsidRDefault="00D9098E" w:rsidP="00A02630">
            <w:pPr>
              <w:spacing w:after="0"/>
              <w:rPr>
                <w:rFonts w:asciiTheme="majorHAnsi" w:hAnsiTheme="majorHAnsi" w:cstheme="majorHAnsi"/>
                <w:szCs w:val="20"/>
              </w:rPr>
            </w:pPr>
            <w:r w:rsidRPr="003E4824">
              <w:rPr>
                <w:rFonts w:asciiTheme="majorHAnsi" w:hAnsiTheme="majorHAnsi" w:cstheme="majorHAnsi"/>
                <w:szCs w:val="20"/>
              </w:rPr>
              <w:t>$800</w:t>
            </w:r>
          </w:p>
        </w:tc>
      </w:tr>
      <w:tr w:rsidR="00D5105A" w:rsidRPr="003E4824" w14:paraId="00B7D8E1" w14:textId="77777777" w:rsidTr="00A77F79">
        <w:trPr>
          <w:cantSplit/>
          <w:trHeight w:val="340"/>
        </w:trPr>
        <w:tc>
          <w:tcPr>
            <w:tcW w:w="8257" w:type="dxa"/>
            <w:tcBorders>
              <w:top w:val="single" w:sz="4" w:space="0" w:color="auto"/>
              <w:left w:val="single" w:sz="4" w:space="0" w:color="auto"/>
              <w:bottom w:val="single" w:sz="4" w:space="0" w:color="auto"/>
              <w:right w:val="nil"/>
            </w:tcBorders>
            <w:shd w:val="clear" w:color="auto" w:fill="E6E6E6"/>
          </w:tcPr>
          <w:p w14:paraId="5C9B7311" w14:textId="799FA864" w:rsidR="00D5105A" w:rsidRPr="00D5105A" w:rsidRDefault="00D5105A" w:rsidP="00A02630">
            <w:pPr>
              <w:spacing w:after="0"/>
              <w:rPr>
                <w:rFonts w:asciiTheme="majorHAnsi" w:hAnsiTheme="majorHAnsi" w:cstheme="majorHAnsi"/>
                <w:bCs/>
                <w:szCs w:val="20"/>
              </w:rPr>
            </w:pPr>
            <w:r>
              <w:rPr>
                <w:rFonts w:asciiTheme="majorHAnsi" w:hAnsiTheme="majorHAnsi" w:cstheme="majorHAnsi"/>
                <w:b/>
                <w:szCs w:val="20"/>
              </w:rPr>
              <w:t xml:space="preserve">Homestay relocation fee </w:t>
            </w:r>
            <w:r>
              <w:rPr>
                <w:rFonts w:asciiTheme="majorHAnsi" w:hAnsiTheme="majorHAnsi" w:cstheme="majorHAnsi"/>
                <w:bCs/>
                <w:szCs w:val="20"/>
              </w:rPr>
              <w:t xml:space="preserve">A fee may be charged </w:t>
            </w:r>
            <w:r w:rsidR="007C0FD6">
              <w:rPr>
                <w:rFonts w:asciiTheme="majorHAnsi" w:hAnsiTheme="majorHAnsi" w:cstheme="majorHAnsi"/>
                <w:bCs/>
                <w:szCs w:val="20"/>
              </w:rPr>
              <w:t>for each homestay change after initial placement</w:t>
            </w:r>
          </w:p>
        </w:tc>
        <w:tc>
          <w:tcPr>
            <w:tcW w:w="2374" w:type="dxa"/>
            <w:tcBorders>
              <w:top w:val="single" w:sz="4" w:space="0" w:color="auto"/>
              <w:left w:val="nil"/>
              <w:bottom w:val="single" w:sz="4" w:space="0" w:color="auto"/>
              <w:right w:val="single" w:sz="4" w:space="0" w:color="auto"/>
            </w:tcBorders>
          </w:tcPr>
          <w:p w14:paraId="529A3388" w14:textId="79278E68" w:rsidR="00D5105A" w:rsidRPr="003E4824" w:rsidRDefault="007C0FD6" w:rsidP="00A02630">
            <w:pPr>
              <w:spacing w:after="0"/>
              <w:rPr>
                <w:rFonts w:asciiTheme="majorHAnsi" w:hAnsiTheme="majorHAnsi" w:cstheme="majorHAnsi"/>
                <w:szCs w:val="20"/>
              </w:rPr>
            </w:pPr>
            <w:r>
              <w:rPr>
                <w:rFonts w:asciiTheme="majorHAnsi" w:hAnsiTheme="majorHAnsi" w:cstheme="majorHAnsi"/>
                <w:szCs w:val="20"/>
              </w:rPr>
              <w:t>$380</w:t>
            </w:r>
          </w:p>
        </w:tc>
      </w:tr>
      <w:tr w:rsidR="00D9098E" w:rsidRPr="003E4824" w14:paraId="3138ED26" w14:textId="77777777" w:rsidTr="00A77F79">
        <w:trPr>
          <w:cantSplit/>
          <w:trHeight w:val="340"/>
        </w:trPr>
        <w:tc>
          <w:tcPr>
            <w:tcW w:w="8257" w:type="dxa"/>
            <w:tcBorders>
              <w:right w:val="nil"/>
            </w:tcBorders>
            <w:shd w:val="clear" w:color="auto" w:fill="E6E6E6"/>
          </w:tcPr>
          <w:p w14:paraId="16BD7D8B" w14:textId="1C4B758E" w:rsidR="0027255D" w:rsidRPr="003E4824" w:rsidRDefault="00D9098E" w:rsidP="00A02630">
            <w:pPr>
              <w:spacing w:after="0"/>
              <w:rPr>
                <w:rFonts w:asciiTheme="majorHAnsi" w:hAnsiTheme="majorHAnsi" w:cstheme="majorHAnsi"/>
                <w:szCs w:val="20"/>
              </w:rPr>
            </w:pPr>
            <w:r w:rsidRPr="003E4824">
              <w:rPr>
                <w:rFonts w:asciiTheme="majorHAnsi" w:hAnsiTheme="majorHAnsi" w:cstheme="majorHAnsi"/>
                <w:b/>
                <w:szCs w:val="20"/>
              </w:rPr>
              <w:t>Overseas Student Health Cover</w:t>
            </w:r>
            <w:r w:rsidR="00522113">
              <w:rPr>
                <w:rFonts w:asciiTheme="majorHAnsi" w:hAnsiTheme="majorHAnsi" w:cstheme="majorHAnsi"/>
                <w:b/>
                <w:szCs w:val="20"/>
              </w:rPr>
              <w:t>*</w:t>
            </w:r>
            <w:r w:rsidRPr="003E4824">
              <w:rPr>
                <w:rFonts w:asciiTheme="majorHAnsi" w:hAnsiTheme="majorHAnsi" w:cstheme="majorHAnsi"/>
                <w:szCs w:val="20"/>
              </w:rPr>
              <w:t xml:space="preserve"> (202</w:t>
            </w:r>
            <w:r w:rsidR="00815FB2">
              <w:rPr>
                <w:rFonts w:asciiTheme="majorHAnsi" w:hAnsiTheme="majorHAnsi" w:cstheme="majorHAnsi"/>
                <w:szCs w:val="20"/>
              </w:rPr>
              <w:t>5</w:t>
            </w:r>
            <w:r w:rsidRPr="003E4824">
              <w:rPr>
                <w:rFonts w:asciiTheme="majorHAnsi" w:hAnsiTheme="majorHAnsi" w:cstheme="majorHAnsi"/>
                <w:szCs w:val="20"/>
              </w:rPr>
              <w:t xml:space="preserve"> fee)</w:t>
            </w:r>
            <w:r w:rsidR="0027255D" w:rsidRPr="003E4824">
              <w:rPr>
                <w:rFonts w:asciiTheme="majorHAnsi" w:hAnsiTheme="majorHAnsi" w:cstheme="majorHAnsi"/>
                <w:szCs w:val="20"/>
              </w:rPr>
              <w:t xml:space="preserve"> </w:t>
            </w:r>
            <w:r w:rsidRPr="003E4824">
              <w:rPr>
                <w:rFonts w:asciiTheme="majorHAnsi" w:hAnsiTheme="majorHAnsi" w:cstheme="majorHAnsi"/>
                <w:szCs w:val="20"/>
              </w:rPr>
              <w:t xml:space="preserve">approx. costs </w:t>
            </w:r>
            <w:r w:rsidR="00B73F57" w:rsidRPr="003E4824">
              <w:rPr>
                <w:rFonts w:asciiTheme="majorHAnsi" w:hAnsiTheme="majorHAnsi" w:cstheme="majorHAnsi"/>
                <w:szCs w:val="20"/>
              </w:rPr>
              <w:br/>
            </w:r>
            <w:r w:rsidRPr="003E4824">
              <w:rPr>
                <w:rFonts w:asciiTheme="majorHAnsi" w:hAnsiTheme="majorHAnsi" w:cstheme="majorHAnsi"/>
                <w:szCs w:val="20"/>
              </w:rPr>
              <w:t xml:space="preserve">(St Paul’s School uses </w:t>
            </w:r>
            <w:r w:rsidR="008E5C1B">
              <w:rPr>
                <w:rFonts w:asciiTheme="majorHAnsi" w:hAnsiTheme="majorHAnsi" w:cstheme="majorHAnsi"/>
                <w:szCs w:val="20"/>
              </w:rPr>
              <w:t>Allianz</w:t>
            </w:r>
            <w:r w:rsidRPr="003E4824">
              <w:rPr>
                <w:rFonts w:asciiTheme="majorHAnsi" w:hAnsiTheme="majorHAnsi" w:cstheme="majorHAnsi"/>
                <w:szCs w:val="20"/>
              </w:rPr>
              <w:t xml:space="preserve"> as our provider for OSHC). </w:t>
            </w:r>
          </w:p>
          <w:p w14:paraId="7562FC24" w14:textId="77777777" w:rsidR="0027255D" w:rsidRPr="003E4824" w:rsidRDefault="0027255D" w:rsidP="00A02630">
            <w:pPr>
              <w:spacing w:after="0"/>
              <w:rPr>
                <w:rFonts w:asciiTheme="majorHAnsi" w:hAnsiTheme="majorHAnsi" w:cstheme="majorHAnsi"/>
                <w:szCs w:val="20"/>
              </w:rPr>
            </w:pPr>
          </w:p>
          <w:p w14:paraId="5DAA3657" w14:textId="7E85FDB5" w:rsidR="00D9098E" w:rsidRPr="003E4824" w:rsidRDefault="00D9098E" w:rsidP="00A02630">
            <w:pPr>
              <w:spacing w:after="0"/>
              <w:rPr>
                <w:rFonts w:asciiTheme="majorHAnsi" w:hAnsiTheme="majorHAnsi" w:cstheme="majorHAnsi"/>
                <w:i/>
                <w:sz w:val="18"/>
                <w:szCs w:val="18"/>
              </w:rPr>
            </w:pPr>
            <w:r w:rsidRPr="003E4824">
              <w:rPr>
                <w:rFonts w:asciiTheme="majorHAnsi" w:hAnsiTheme="majorHAnsi" w:cstheme="majorHAnsi"/>
                <w:i/>
                <w:sz w:val="18"/>
                <w:szCs w:val="18"/>
              </w:rPr>
              <w:t xml:space="preserve">(All cover must be taken out for the full length of the student’s course before the student visa will be issued.) </w:t>
            </w:r>
          </w:p>
          <w:p w14:paraId="2F476196" w14:textId="77777777" w:rsidR="001933DF" w:rsidRPr="003E4824" w:rsidRDefault="001933DF" w:rsidP="00A02630">
            <w:pPr>
              <w:pStyle w:val="Header"/>
              <w:tabs>
                <w:tab w:val="clear" w:pos="4320"/>
                <w:tab w:val="clear" w:pos="8640"/>
              </w:tabs>
              <w:rPr>
                <w:rFonts w:asciiTheme="majorHAnsi" w:hAnsiTheme="majorHAnsi" w:cstheme="majorHAnsi"/>
                <w:szCs w:val="20"/>
              </w:rPr>
            </w:pPr>
          </w:p>
          <w:p w14:paraId="4DB9160C" w14:textId="2E9F45D9" w:rsidR="00D9098E" w:rsidRPr="003E4824" w:rsidRDefault="00D9098E" w:rsidP="00A02630">
            <w:pPr>
              <w:pStyle w:val="Header"/>
              <w:tabs>
                <w:tab w:val="clear" w:pos="4320"/>
                <w:tab w:val="clear" w:pos="8640"/>
              </w:tabs>
              <w:rPr>
                <w:rFonts w:asciiTheme="majorHAnsi" w:hAnsiTheme="majorHAnsi" w:cstheme="majorHAnsi"/>
                <w:szCs w:val="20"/>
              </w:rPr>
            </w:pPr>
            <w:r w:rsidRPr="003E4824">
              <w:rPr>
                <w:rFonts w:asciiTheme="majorHAnsi" w:hAnsiTheme="majorHAnsi" w:cstheme="majorHAnsi"/>
                <w:szCs w:val="20"/>
              </w:rPr>
              <w:t>*These are compulsory and are subject to change.</w:t>
            </w:r>
          </w:p>
        </w:tc>
        <w:tc>
          <w:tcPr>
            <w:tcW w:w="2374" w:type="dxa"/>
            <w:tcBorders>
              <w:top w:val="single" w:sz="4" w:space="0" w:color="auto"/>
              <w:left w:val="nil"/>
              <w:bottom w:val="single" w:sz="4" w:space="0" w:color="auto"/>
            </w:tcBorders>
          </w:tcPr>
          <w:p w14:paraId="508F9A75" w14:textId="25B0A9F6" w:rsidR="00D9098E" w:rsidRPr="003E4824" w:rsidRDefault="00D9098E" w:rsidP="00A02630">
            <w:pPr>
              <w:spacing w:after="0"/>
              <w:rPr>
                <w:rFonts w:asciiTheme="majorHAnsi" w:hAnsiTheme="majorHAnsi" w:cstheme="majorHAnsi"/>
                <w:szCs w:val="20"/>
              </w:rPr>
            </w:pPr>
            <w:r w:rsidRPr="003E4824">
              <w:rPr>
                <w:rFonts w:asciiTheme="majorHAnsi" w:hAnsiTheme="majorHAnsi" w:cstheme="majorHAnsi"/>
                <w:szCs w:val="20"/>
              </w:rPr>
              <w:t>$</w:t>
            </w:r>
            <w:r w:rsidR="00B91096">
              <w:rPr>
                <w:rFonts w:asciiTheme="majorHAnsi" w:hAnsiTheme="majorHAnsi" w:cstheme="majorHAnsi"/>
                <w:szCs w:val="20"/>
              </w:rPr>
              <w:t>6</w:t>
            </w:r>
            <w:r w:rsidR="001A03C4">
              <w:rPr>
                <w:rFonts w:asciiTheme="majorHAnsi" w:hAnsiTheme="majorHAnsi" w:cstheme="majorHAnsi"/>
                <w:szCs w:val="20"/>
              </w:rPr>
              <w:t>65</w:t>
            </w:r>
            <w:r w:rsidR="0082537E">
              <w:rPr>
                <w:rFonts w:asciiTheme="majorHAnsi" w:hAnsiTheme="majorHAnsi" w:cstheme="majorHAnsi"/>
                <w:szCs w:val="20"/>
              </w:rPr>
              <w:t xml:space="preserve"> </w:t>
            </w:r>
            <w:r w:rsidRPr="003E4824">
              <w:rPr>
                <w:rFonts w:asciiTheme="majorHAnsi" w:hAnsiTheme="majorHAnsi" w:cstheme="majorHAnsi"/>
                <w:szCs w:val="20"/>
              </w:rPr>
              <w:t>(1 year)</w:t>
            </w:r>
          </w:p>
          <w:p w14:paraId="30255B03" w14:textId="0E6DDD80" w:rsidR="00D9098E" w:rsidRPr="003E4824" w:rsidRDefault="00D9098E" w:rsidP="00A02630">
            <w:pPr>
              <w:spacing w:after="0"/>
              <w:rPr>
                <w:rFonts w:asciiTheme="majorHAnsi" w:hAnsiTheme="majorHAnsi" w:cstheme="majorHAnsi"/>
                <w:szCs w:val="20"/>
              </w:rPr>
            </w:pPr>
            <w:r w:rsidRPr="003E4824">
              <w:rPr>
                <w:rFonts w:asciiTheme="majorHAnsi" w:hAnsiTheme="majorHAnsi" w:cstheme="majorHAnsi"/>
                <w:szCs w:val="20"/>
              </w:rPr>
              <w:t>$</w:t>
            </w:r>
            <w:r w:rsidR="00EE10BD">
              <w:rPr>
                <w:rFonts w:asciiTheme="majorHAnsi" w:hAnsiTheme="majorHAnsi" w:cstheme="majorHAnsi"/>
                <w:szCs w:val="20"/>
              </w:rPr>
              <w:t>1,</w:t>
            </w:r>
            <w:r w:rsidR="00815FB2">
              <w:rPr>
                <w:rFonts w:asciiTheme="majorHAnsi" w:hAnsiTheme="majorHAnsi" w:cstheme="majorHAnsi"/>
                <w:szCs w:val="20"/>
              </w:rPr>
              <w:t>350</w:t>
            </w:r>
            <w:r w:rsidRPr="003E4824">
              <w:rPr>
                <w:rFonts w:asciiTheme="majorHAnsi" w:hAnsiTheme="majorHAnsi" w:cstheme="majorHAnsi"/>
                <w:szCs w:val="20"/>
              </w:rPr>
              <w:t xml:space="preserve"> (2 years)</w:t>
            </w:r>
          </w:p>
          <w:p w14:paraId="24215A22" w14:textId="0D56F30D" w:rsidR="00D9098E" w:rsidRPr="003E4824" w:rsidRDefault="00D9098E" w:rsidP="00A02630">
            <w:pPr>
              <w:spacing w:after="0"/>
              <w:rPr>
                <w:rFonts w:asciiTheme="majorHAnsi" w:hAnsiTheme="majorHAnsi" w:cstheme="majorHAnsi"/>
                <w:szCs w:val="20"/>
              </w:rPr>
            </w:pPr>
            <w:r w:rsidRPr="003E4824">
              <w:rPr>
                <w:rFonts w:asciiTheme="majorHAnsi" w:hAnsiTheme="majorHAnsi" w:cstheme="majorHAnsi"/>
                <w:szCs w:val="20"/>
              </w:rPr>
              <w:t>$</w:t>
            </w:r>
            <w:r w:rsidR="00EE10BD">
              <w:rPr>
                <w:rFonts w:asciiTheme="majorHAnsi" w:hAnsiTheme="majorHAnsi" w:cstheme="majorHAnsi"/>
                <w:szCs w:val="20"/>
              </w:rPr>
              <w:t>2,</w:t>
            </w:r>
            <w:r w:rsidR="00815FB2">
              <w:rPr>
                <w:rFonts w:asciiTheme="majorHAnsi" w:hAnsiTheme="majorHAnsi" w:cstheme="majorHAnsi"/>
                <w:szCs w:val="20"/>
              </w:rPr>
              <w:t>126</w:t>
            </w:r>
            <w:r w:rsidRPr="003E4824">
              <w:rPr>
                <w:rFonts w:asciiTheme="majorHAnsi" w:hAnsiTheme="majorHAnsi" w:cstheme="majorHAnsi"/>
                <w:szCs w:val="20"/>
              </w:rPr>
              <w:t xml:space="preserve"> (3 years)</w:t>
            </w:r>
          </w:p>
          <w:p w14:paraId="2E8B8E3D" w14:textId="14E72EE8" w:rsidR="00D9098E" w:rsidRPr="003E4824" w:rsidRDefault="00D9098E" w:rsidP="00A02630">
            <w:pPr>
              <w:spacing w:after="0"/>
              <w:rPr>
                <w:rFonts w:asciiTheme="majorHAnsi" w:hAnsiTheme="majorHAnsi" w:cstheme="majorHAnsi"/>
                <w:szCs w:val="20"/>
              </w:rPr>
            </w:pPr>
            <w:r w:rsidRPr="003E4824">
              <w:rPr>
                <w:rFonts w:asciiTheme="majorHAnsi" w:hAnsiTheme="majorHAnsi" w:cstheme="majorHAnsi"/>
                <w:szCs w:val="20"/>
              </w:rPr>
              <w:t>$</w:t>
            </w:r>
            <w:r w:rsidR="00EE10BD">
              <w:rPr>
                <w:rFonts w:asciiTheme="majorHAnsi" w:hAnsiTheme="majorHAnsi" w:cstheme="majorHAnsi"/>
                <w:szCs w:val="20"/>
              </w:rPr>
              <w:t>3,</w:t>
            </w:r>
            <w:r w:rsidR="00506CC0">
              <w:rPr>
                <w:rFonts w:asciiTheme="majorHAnsi" w:hAnsiTheme="majorHAnsi" w:cstheme="majorHAnsi"/>
                <w:szCs w:val="20"/>
              </w:rPr>
              <w:t>202</w:t>
            </w:r>
            <w:r w:rsidRPr="003E4824">
              <w:rPr>
                <w:rFonts w:asciiTheme="majorHAnsi" w:hAnsiTheme="majorHAnsi" w:cstheme="majorHAnsi"/>
                <w:szCs w:val="20"/>
              </w:rPr>
              <w:t xml:space="preserve"> (4 years)</w:t>
            </w:r>
          </w:p>
          <w:p w14:paraId="3ADC835E" w14:textId="788B870A" w:rsidR="00D9098E" w:rsidRPr="003E4824" w:rsidRDefault="00D9098E" w:rsidP="00A02630">
            <w:pPr>
              <w:spacing w:after="0"/>
              <w:rPr>
                <w:rFonts w:asciiTheme="majorHAnsi" w:hAnsiTheme="majorHAnsi" w:cstheme="majorHAnsi"/>
                <w:szCs w:val="20"/>
              </w:rPr>
            </w:pPr>
            <w:r w:rsidRPr="003E4824">
              <w:rPr>
                <w:rFonts w:asciiTheme="majorHAnsi" w:hAnsiTheme="majorHAnsi" w:cstheme="majorHAnsi"/>
                <w:szCs w:val="20"/>
              </w:rPr>
              <w:t>$</w:t>
            </w:r>
            <w:r w:rsidR="00EE10BD">
              <w:rPr>
                <w:rFonts w:asciiTheme="majorHAnsi" w:hAnsiTheme="majorHAnsi" w:cstheme="majorHAnsi"/>
                <w:szCs w:val="20"/>
              </w:rPr>
              <w:t>4,</w:t>
            </w:r>
            <w:r w:rsidR="00506CC0">
              <w:rPr>
                <w:rFonts w:asciiTheme="majorHAnsi" w:hAnsiTheme="majorHAnsi" w:cstheme="majorHAnsi"/>
                <w:szCs w:val="20"/>
              </w:rPr>
              <w:t>211</w:t>
            </w:r>
            <w:r w:rsidRPr="003E4824">
              <w:rPr>
                <w:rFonts w:asciiTheme="majorHAnsi" w:hAnsiTheme="majorHAnsi" w:cstheme="majorHAnsi"/>
                <w:szCs w:val="20"/>
              </w:rPr>
              <w:t xml:space="preserve"> (5 years)</w:t>
            </w:r>
          </w:p>
          <w:p w14:paraId="5D8E67C3" w14:textId="2AE9172D" w:rsidR="00A61B1F" w:rsidRPr="003E4824" w:rsidRDefault="00D9098E" w:rsidP="00A02630">
            <w:pPr>
              <w:spacing w:after="0"/>
              <w:rPr>
                <w:rFonts w:asciiTheme="majorHAnsi" w:hAnsiTheme="majorHAnsi" w:cstheme="majorHAnsi"/>
                <w:szCs w:val="20"/>
              </w:rPr>
            </w:pPr>
            <w:r w:rsidRPr="003E4824">
              <w:rPr>
                <w:rFonts w:asciiTheme="majorHAnsi" w:hAnsiTheme="majorHAnsi" w:cstheme="majorHAnsi"/>
                <w:szCs w:val="20"/>
              </w:rPr>
              <w:t>$</w:t>
            </w:r>
            <w:r w:rsidR="00F6656B">
              <w:rPr>
                <w:rFonts w:asciiTheme="majorHAnsi" w:hAnsiTheme="majorHAnsi" w:cstheme="majorHAnsi"/>
                <w:szCs w:val="20"/>
              </w:rPr>
              <w:t>5,</w:t>
            </w:r>
            <w:r w:rsidR="00506CC0">
              <w:rPr>
                <w:rFonts w:asciiTheme="majorHAnsi" w:hAnsiTheme="majorHAnsi" w:cstheme="majorHAnsi"/>
                <w:szCs w:val="20"/>
              </w:rPr>
              <w:t>553</w:t>
            </w:r>
            <w:r w:rsidRPr="003E4824">
              <w:rPr>
                <w:rFonts w:asciiTheme="majorHAnsi" w:hAnsiTheme="majorHAnsi" w:cstheme="majorHAnsi"/>
                <w:szCs w:val="20"/>
              </w:rPr>
              <w:t xml:space="preserve"> (6 years)</w:t>
            </w:r>
          </w:p>
          <w:p w14:paraId="38A87262" w14:textId="2F760444" w:rsidR="00A61B1F" w:rsidRPr="003E4824" w:rsidRDefault="00A61B1F" w:rsidP="00A02630">
            <w:pPr>
              <w:spacing w:after="0"/>
              <w:rPr>
                <w:rFonts w:asciiTheme="majorHAnsi" w:hAnsiTheme="majorHAnsi" w:cstheme="majorHAnsi"/>
                <w:szCs w:val="20"/>
              </w:rPr>
            </w:pPr>
          </w:p>
        </w:tc>
      </w:tr>
      <w:tr w:rsidR="0012442F" w:rsidRPr="003E4824" w14:paraId="111E8253" w14:textId="77777777" w:rsidTr="00A77F79">
        <w:trPr>
          <w:cantSplit/>
          <w:trHeight w:val="340"/>
        </w:trPr>
        <w:tc>
          <w:tcPr>
            <w:tcW w:w="8257" w:type="dxa"/>
            <w:tcBorders>
              <w:right w:val="nil"/>
            </w:tcBorders>
            <w:shd w:val="clear" w:color="auto" w:fill="E6E6E6"/>
          </w:tcPr>
          <w:p w14:paraId="18E922BB" w14:textId="2672B7C5" w:rsidR="0012442F" w:rsidRPr="0012442F" w:rsidRDefault="0012442F" w:rsidP="0027255D">
            <w:pPr>
              <w:pStyle w:val="Header"/>
              <w:tabs>
                <w:tab w:val="clear" w:pos="4320"/>
                <w:tab w:val="clear" w:pos="8640"/>
              </w:tabs>
              <w:rPr>
                <w:rFonts w:asciiTheme="majorHAnsi" w:hAnsiTheme="majorHAnsi" w:cstheme="majorHAnsi"/>
                <w:bCs/>
                <w:szCs w:val="20"/>
              </w:rPr>
            </w:pPr>
            <w:r>
              <w:rPr>
                <w:rFonts w:asciiTheme="majorHAnsi" w:hAnsiTheme="majorHAnsi" w:cstheme="majorHAnsi"/>
                <w:b/>
                <w:szCs w:val="20"/>
              </w:rPr>
              <w:t xml:space="preserve">Stationery </w:t>
            </w:r>
            <w:r>
              <w:rPr>
                <w:rFonts w:asciiTheme="majorHAnsi" w:hAnsiTheme="majorHAnsi" w:cstheme="majorHAnsi"/>
                <w:bCs/>
                <w:szCs w:val="20"/>
              </w:rPr>
              <w:t>– Will vary individually depending on Year Level and subject choices</w:t>
            </w:r>
          </w:p>
        </w:tc>
        <w:tc>
          <w:tcPr>
            <w:tcW w:w="2374" w:type="dxa"/>
            <w:tcBorders>
              <w:top w:val="single" w:sz="4" w:space="0" w:color="auto"/>
              <w:left w:val="nil"/>
              <w:bottom w:val="single" w:sz="4" w:space="0" w:color="auto"/>
            </w:tcBorders>
          </w:tcPr>
          <w:p w14:paraId="42E61E20" w14:textId="4895EB32" w:rsidR="0012442F" w:rsidRPr="003E4824" w:rsidRDefault="0012442F" w:rsidP="00A02630">
            <w:pPr>
              <w:rPr>
                <w:rFonts w:asciiTheme="majorHAnsi" w:hAnsiTheme="majorHAnsi" w:cstheme="majorHAnsi"/>
                <w:szCs w:val="20"/>
              </w:rPr>
            </w:pPr>
            <w:r>
              <w:rPr>
                <w:rFonts w:asciiTheme="majorHAnsi" w:hAnsiTheme="majorHAnsi" w:cstheme="majorHAnsi"/>
                <w:szCs w:val="20"/>
              </w:rPr>
              <w:t>$250 - $400</w:t>
            </w:r>
          </w:p>
        </w:tc>
      </w:tr>
      <w:tr w:rsidR="00D9098E" w:rsidRPr="003E4824" w14:paraId="2792F3DA" w14:textId="77777777" w:rsidTr="00A77F79">
        <w:trPr>
          <w:cantSplit/>
          <w:trHeight w:val="340"/>
        </w:trPr>
        <w:tc>
          <w:tcPr>
            <w:tcW w:w="8257" w:type="dxa"/>
            <w:tcBorders>
              <w:right w:val="nil"/>
            </w:tcBorders>
            <w:shd w:val="clear" w:color="auto" w:fill="E6E6E6"/>
          </w:tcPr>
          <w:p w14:paraId="6FEE9295" w14:textId="335EDFA7" w:rsidR="00D9098E" w:rsidRPr="003E4824" w:rsidRDefault="00D9098E" w:rsidP="0027255D">
            <w:pPr>
              <w:pStyle w:val="Header"/>
              <w:tabs>
                <w:tab w:val="clear" w:pos="4320"/>
                <w:tab w:val="clear" w:pos="8640"/>
              </w:tabs>
              <w:rPr>
                <w:rFonts w:asciiTheme="majorHAnsi" w:hAnsiTheme="majorHAnsi" w:cstheme="majorHAnsi"/>
                <w:szCs w:val="20"/>
              </w:rPr>
            </w:pPr>
            <w:r w:rsidRPr="003E4824">
              <w:rPr>
                <w:rFonts w:asciiTheme="majorHAnsi" w:hAnsiTheme="majorHAnsi" w:cstheme="majorHAnsi"/>
                <w:b/>
                <w:szCs w:val="20"/>
              </w:rPr>
              <w:t xml:space="preserve">Uniform </w:t>
            </w:r>
            <w:r w:rsidRPr="003E4824">
              <w:rPr>
                <w:rFonts w:asciiTheme="majorHAnsi" w:hAnsiTheme="majorHAnsi" w:cstheme="majorHAnsi"/>
                <w:szCs w:val="20"/>
              </w:rPr>
              <w:t>(</w:t>
            </w:r>
            <w:r w:rsidR="00663ABA" w:rsidRPr="003E4824">
              <w:rPr>
                <w:rFonts w:asciiTheme="majorHAnsi" w:hAnsiTheme="majorHAnsi" w:cstheme="majorHAnsi"/>
                <w:szCs w:val="20"/>
              </w:rPr>
              <w:t>approx.)</w:t>
            </w:r>
          </w:p>
        </w:tc>
        <w:tc>
          <w:tcPr>
            <w:tcW w:w="2374" w:type="dxa"/>
            <w:tcBorders>
              <w:top w:val="single" w:sz="4" w:space="0" w:color="auto"/>
              <w:left w:val="nil"/>
              <w:bottom w:val="single" w:sz="4" w:space="0" w:color="auto"/>
            </w:tcBorders>
          </w:tcPr>
          <w:p w14:paraId="2E7A5EC8" w14:textId="7FBD4A1F" w:rsidR="00A61B1F" w:rsidRPr="003E4824" w:rsidRDefault="00D9098E" w:rsidP="00A02630">
            <w:pPr>
              <w:rPr>
                <w:rFonts w:asciiTheme="majorHAnsi" w:hAnsiTheme="majorHAnsi" w:cstheme="majorHAnsi"/>
                <w:szCs w:val="20"/>
              </w:rPr>
            </w:pPr>
            <w:r w:rsidRPr="003E4824">
              <w:rPr>
                <w:rFonts w:asciiTheme="majorHAnsi" w:hAnsiTheme="majorHAnsi" w:cstheme="majorHAnsi"/>
                <w:szCs w:val="20"/>
              </w:rPr>
              <w:t>$900</w:t>
            </w:r>
          </w:p>
        </w:tc>
      </w:tr>
      <w:tr w:rsidR="00D9098E" w:rsidRPr="003E4824" w14:paraId="0B771262" w14:textId="77777777" w:rsidTr="00A77F79">
        <w:trPr>
          <w:cantSplit/>
          <w:trHeight w:val="340"/>
        </w:trPr>
        <w:tc>
          <w:tcPr>
            <w:tcW w:w="8257" w:type="dxa"/>
            <w:tcBorders>
              <w:right w:val="nil"/>
            </w:tcBorders>
            <w:shd w:val="clear" w:color="auto" w:fill="E6E6E6"/>
          </w:tcPr>
          <w:p w14:paraId="1662C65F" w14:textId="03C4436D" w:rsidR="00D9098E" w:rsidRPr="003E4824" w:rsidRDefault="00D9098E" w:rsidP="0027255D">
            <w:pPr>
              <w:spacing w:after="0"/>
              <w:rPr>
                <w:rFonts w:asciiTheme="majorHAnsi" w:hAnsiTheme="majorHAnsi" w:cstheme="majorHAnsi"/>
                <w:szCs w:val="20"/>
              </w:rPr>
            </w:pPr>
            <w:r w:rsidRPr="003E4824">
              <w:rPr>
                <w:rFonts w:asciiTheme="majorHAnsi" w:hAnsiTheme="majorHAnsi" w:cstheme="majorHAnsi"/>
                <w:b/>
                <w:szCs w:val="20"/>
              </w:rPr>
              <w:t xml:space="preserve">Queensland Curriculum Assessment Authority </w:t>
            </w:r>
            <w:r w:rsidRPr="003E4824">
              <w:rPr>
                <w:rFonts w:asciiTheme="majorHAnsi" w:hAnsiTheme="majorHAnsi" w:cstheme="majorHAnsi"/>
                <w:szCs w:val="20"/>
              </w:rPr>
              <w:t>(202</w:t>
            </w:r>
            <w:r w:rsidR="00460FF9">
              <w:rPr>
                <w:rFonts w:asciiTheme="majorHAnsi" w:hAnsiTheme="majorHAnsi" w:cstheme="majorHAnsi"/>
                <w:szCs w:val="20"/>
              </w:rPr>
              <w:t>5</w:t>
            </w:r>
            <w:r w:rsidRPr="003E4824">
              <w:rPr>
                <w:rFonts w:asciiTheme="majorHAnsi" w:hAnsiTheme="majorHAnsi" w:cstheme="majorHAnsi"/>
                <w:szCs w:val="20"/>
              </w:rPr>
              <w:t xml:space="preserve"> fee)</w:t>
            </w:r>
            <w:r w:rsidR="0027255D" w:rsidRPr="003E4824">
              <w:rPr>
                <w:rFonts w:asciiTheme="majorHAnsi" w:hAnsiTheme="majorHAnsi" w:cstheme="majorHAnsi"/>
                <w:szCs w:val="20"/>
              </w:rPr>
              <w:t xml:space="preserve"> </w:t>
            </w:r>
            <w:r w:rsidRPr="003E4824">
              <w:rPr>
                <w:rFonts w:asciiTheme="majorHAnsi" w:hAnsiTheme="majorHAnsi" w:cstheme="majorHAnsi"/>
                <w:szCs w:val="20"/>
              </w:rPr>
              <w:t>Year 11 &amp; 12 international students only</w:t>
            </w:r>
          </w:p>
          <w:p w14:paraId="6660E182" w14:textId="77777777" w:rsidR="00D9098E" w:rsidRPr="003E4824" w:rsidRDefault="00D9098E" w:rsidP="00A02630">
            <w:pPr>
              <w:pStyle w:val="Header"/>
              <w:tabs>
                <w:tab w:val="clear" w:pos="4320"/>
                <w:tab w:val="clear" w:pos="8640"/>
              </w:tabs>
              <w:rPr>
                <w:rFonts w:asciiTheme="majorHAnsi" w:hAnsiTheme="majorHAnsi" w:cstheme="majorHAnsi"/>
                <w:szCs w:val="20"/>
              </w:rPr>
            </w:pPr>
          </w:p>
        </w:tc>
        <w:tc>
          <w:tcPr>
            <w:tcW w:w="2374" w:type="dxa"/>
            <w:tcBorders>
              <w:top w:val="single" w:sz="4" w:space="0" w:color="auto"/>
              <w:left w:val="nil"/>
              <w:bottom w:val="single" w:sz="4" w:space="0" w:color="auto"/>
            </w:tcBorders>
          </w:tcPr>
          <w:p w14:paraId="2DB81E81" w14:textId="66D405E5" w:rsidR="00D9098E" w:rsidRPr="003E4824" w:rsidRDefault="00D9098E" w:rsidP="00A02630">
            <w:pPr>
              <w:spacing w:after="0"/>
              <w:rPr>
                <w:rFonts w:asciiTheme="majorHAnsi" w:hAnsiTheme="majorHAnsi" w:cstheme="majorHAnsi"/>
                <w:szCs w:val="20"/>
                <w:highlight w:val="yellow"/>
              </w:rPr>
            </w:pPr>
            <w:r w:rsidRPr="003E4824">
              <w:rPr>
                <w:rFonts w:asciiTheme="majorHAnsi" w:hAnsiTheme="majorHAnsi" w:cstheme="majorHAnsi"/>
                <w:szCs w:val="20"/>
              </w:rPr>
              <w:t>$</w:t>
            </w:r>
            <w:r w:rsidR="00BB1D6C" w:rsidRPr="00BB1D6C">
              <w:rPr>
                <w:rFonts w:asciiTheme="majorHAnsi" w:hAnsiTheme="majorHAnsi" w:cstheme="majorHAnsi"/>
                <w:szCs w:val="20"/>
              </w:rPr>
              <w:t>855.74</w:t>
            </w:r>
            <w:r w:rsidRPr="003E4824">
              <w:rPr>
                <w:rFonts w:asciiTheme="majorHAnsi" w:hAnsiTheme="majorHAnsi" w:cstheme="majorHAnsi"/>
                <w:szCs w:val="20"/>
              </w:rPr>
              <w:t xml:space="preserve"> p</w:t>
            </w:r>
            <w:r w:rsidR="00522113">
              <w:rPr>
                <w:rFonts w:asciiTheme="majorHAnsi" w:hAnsiTheme="majorHAnsi" w:cstheme="majorHAnsi"/>
                <w:szCs w:val="20"/>
              </w:rPr>
              <w:t>er year</w:t>
            </w:r>
          </w:p>
        </w:tc>
      </w:tr>
      <w:tr w:rsidR="00D9098E" w:rsidRPr="003E4824" w14:paraId="31CB8CFB" w14:textId="77777777" w:rsidTr="00A77F79">
        <w:trPr>
          <w:cantSplit/>
          <w:trHeight w:val="340"/>
        </w:trPr>
        <w:tc>
          <w:tcPr>
            <w:tcW w:w="8257" w:type="dxa"/>
            <w:tcBorders>
              <w:right w:val="nil"/>
            </w:tcBorders>
            <w:shd w:val="clear" w:color="auto" w:fill="000000" w:themeFill="text1"/>
          </w:tcPr>
          <w:p w14:paraId="7208F312" w14:textId="77777777" w:rsidR="00D9098E" w:rsidRPr="003E4824" w:rsidRDefault="00D9098E" w:rsidP="00D26599">
            <w:pPr>
              <w:pStyle w:val="TablesectionHeading"/>
              <w:rPr>
                <w:rFonts w:asciiTheme="majorHAnsi" w:hAnsiTheme="majorHAnsi" w:cstheme="majorHAnsi"/>
                <w:sz w:val="20"/>
              </w:rPr>
            </w:pPr>
            <w:r w:rsidRPr="003E4824">
              <w:rPr>
                <w:rFonts w:asciiTheme="majorHAnsi" w:hAnsiTheme="majorHAnsi" w:cstheme="majorHAnsi"/>
                <w:sz w:val="20"/>
              </w:rPr>
              <w:t>Other Fees/Monies required for the first day of School</w:t>
            </w:r>
          </w:p>
        </w:tc>
        <w:tc>
          <w:tcPr>
            <w:tcW w:w="2374" w:type="dxa"/>
            <w:tcBorders>
              <w:top w:val="single" w:sz="4" w:space="0" w:color="auto"/>
              <w:left w:val="nil"/>
              <w:bottom w:val="single" w:sz="4" w:space="0" w:color="auto"/>
            </w:tcBorders>
            <w:shd w:val="clear" w:color="auto" w:fill="000000" w:themeFill="text1"/>
          </w:tcPr>
          <w:p w14:paraId="5C61DF97" w14:textId="77777777" w:rsidR="00D9098E" w:rsidRPr="003E4824" w:rsidRDefault="00D9098E" w:rsidP="00D26599">
            <w:pPr>
              <w:rPr>
                <w:rFonts w:asciiTheme="majorHAnsi" w:hAnsiTheme="majorHAnsi" w:cstheme="majorHAnsi"/>
                <w:color w:val="FFFFFF" w:themeColor="background1"/>
                <w:szCs w:val="20"/>
              </w:rPr>
            </w:pPr>
          </w:p>
        </w:tc>
      </w:tr>
      <w:tr w:rsidR="00D9098E" w:rsidRPr="003E4824" w14:paraId="5BDFA971" w14:textId="77777777" w:rsidTr="00A77F79">
        <w:trPr>
          <w:cantSplit/>
          <w:trHeight w:val="340"/>
        </w:trPr>
        <w:tc>
          <w:tcPr>
            <w:tcW w:w="8257" w:type="dxa"/>
            <w:tcBorders>
              <w:right w:val="nil"/>
            </w:tcBorders>
            <w:shd w:val="clear" w:color="auto" w:fill="E6E6E6"/>
          </w:tcPr>
          <w:p w14:paraId="68EC4CF4" w14:textId="77777777" w:rsidR="00D9098E" w:rsidRPr="003E4824" w:rsidRDefault="00D9098E" w:rsidP="00D26599">
            <w:pPr>
              <w:pStyle w:val="Header"/>
              <w:tabs>
                <w:tab w:val="clear" w:pos="4320"/>
                <w:tab w:val="clear" w:pos="8640"/>
              </w:tabs>
              <w:rPr>
                <w:rFonts w:asciiTheme="majorHAnsi" w:hAnsiTheme="majorHAnsi" w:cstheme="majorHAnsi"/>
                <w:szCs w:val="20"/>
              </w:rPr>
            </w:pPr>
            <w:r w:rsidRPr="003E4824">
              <w:rPr>
                <w:rFonts w:asciiTheme="majorHAnsi" w:hAnsiTheme="majorHAnsi" w:cstheme="majorHAnsi"/>
                <w:b/>
                <w:szCs w:val="20"/>
              </w:rPr>
              <w:t>Initial Airport pick-up (from Brisbane Airport only)</w:t>
            </w:r>
          </w:p>
        </w:tc>
        <w:tc>
          <w:tcPr>
            <w:tcW w:w="2374" w:type="dxa"/>
            <w:tcBorders>
              <w:top w:val="single" w:sz="4" w:space="0" w:color="auto"/>
              <w:left w:val="nil"/>
              <w:bottom w:val="single" w:sz="4" w:space="0" w:color="auto"/>
            </w:tcBorders>
          </w:tcPr>
          <w:p w14:paraId="4C510954" w14:textId="30D45853" w:rsidR="00D9098E" w:rsidRPr="003E4824" w:rsidRDefault="0D04EA2A" w:rsidP="1AE25834">
            <w:pPr>
              <w:spacing w:line="259" w:lineRule="auto"/>
              <w:rPr>
                <w:rFonts w:asciiTheme="majorHAnsi" w:hAnsiTheme="majorHAnsi" w:cstheme="majorBidi"/>
              </w:rPr>
            </w:pPr>
            <w:r w:rsidRPr="1AE25834">
              <w:rPr>
                <w:rFonts w:asciiTheme="majorHAnsi" w:hAnsiTheme="majorHAnsi" w:cstheme="majorBidi"/>
              </w:rPr>
              <w:t>$160</w:t>
            </w:r>
          </w:p>
        </w:tc>
      </w:tr>
      <w:tr w:rsidR="00D9098E" w:rsidRPr="003E4824" w14:paraId="18D60E24" w14:textId="77777777" w:rsidTr="00A77F79">
        <w:trPr>
          <w:cantSplit/>
          <w:trHeight w:val="340"/>
        </w:trPr>
        <w:tc>
          <w:tcPr>
            <w:tcW w:w="8257" w:type="dxa"/>
            <w:tcBorders>
              <w:right w:val="nil"/>
            </w:tcBorders>
            <w:shd w:val="clear" w:color="auto" w:fill="E6E6E6"/>
          </w:tcPr>
          <w:p w14:paraId="2E742A4B" w14:textId="77777777" w:rsidR="00D9098E" w:rsidRPr="003E4824" w:rsidRDefault="00D9098E" w:rsidP="00D26599">
            <w:pPr>
              <w:spacing w:after="0"/>
              <w:rPr>
                <w:rFonts w:asciiTheme="majorHAnsi" w:hAnsiTheme="majorHAnsi" w:cstheme="majorHAnsi"/>
                <w:b/>
                <w:szCs w:val="20"/>
              </w:rPr>
            </w:pPr>
            <w:r w:rsidRPr="003E4824">
              <w:rPr>
                <w:rFonts w:asciiTheme="majorHAnsi" w:hAnsiTheme="majorHAnsi" w:cstheme="majorHAnsi"/>
                <w:b/>
                <w:szCs w:val="20"/>
              </w:rPr>
              <w:t>Black Leather lace up school shoes (purchased from shopping centre)</w:t>
            </w:r>
          </w:p>
        </w:tc>
        <w:tc>
          <w:tcPr>
            <w:tcW w:w="2374" w:type="dxa"/>
            <w:tcBorders>
              <w:top w:val="single" w:sz="4" w:space="0" w:color="auto"/>
              <w:left w:val="nil"/>
              <w:bottom w:val="single" w:sz="4" w:space="0" w:color="auto"/>
            </w:tcBorders>
          </w:tcPr>
          <w:p w14:paraId="39875BB5" w14:textId="630FFA70" w:rsidR="00D9098E" w:rsidRPr="003E4824" w:rsidRDefault="00D9098E" w:rsidP="00D26599">
            <w:pPr>
              <w:spacing w:after="0"/>
              <w:rPr>
                <w:rFonts w:asciiTheme="majorHAnsi" w:hAnsiTheme="majorHAnsi" w:cstheme="majorHAnsi"/>
                <w:szCs w:val="20"/>
              </w:rPr>
            </w:pPr>
            <w:r w:rsidRPr="003E4824">
              <w:rPr>
                <w:rFonts w:asciiTheme="majorHAnsi" w:hAnsiTheme="majorHAnsi" w:cstheme="majorHAnsi"/>
                <w:szCs w:val="20"/>
              </w:rPr>
              <w:t xml:space="preserve">$110-$150 </w:t>
            </w:r>
            <w:r w:rsidR="001A2057" w:rsidRPr="003E4824">
              <w:rPr>
                <w:rFonts w:asciiTheme="majorHAnsi" w:hAnsiTheme="majorHAnsi" w:cstheme="majorHAnsi"/>
                <w:szCs w:val="20"/>
              </w:rPr>
              <w:t>approx.</w:t>
            </w:r>
          </w:p>
        </w:tc>
      </w:tr>
      <w:tr w:rsidR="00D9098E" w:rsidRPr="003E4824" w14:paraId="0E04BC1A" w14:textId="77777777" w:rsidTr="00A77F79">
        <w:trPr>
          <w:cantSplit/>
          <w:trHeight w:val="340"/>
        </w:trPr>
        <w:tc>
          <w:tcPr>
            <w:tcW w:w="8257" w:type="dxa"/>
            <w:tcBorders>
              <w:right w:val="nil"/>
            </w:tcBorders>
            <w:shd w:val="clear" w:color="auto" w:fill="E6E6E6"/>
          </w:tcPr>
          <w:p w14:paraId="1BFC2021" w14:textId="08EB7265" w:rsidR="00D9098E" w:rsidRPr="003E4824" w:rsidRDefault="00D9098E" w:rsidP="00D26599">
            <w:pPr>
              <w:spacing w:after="0"/>
              <w:rPr>
                <w:rFonts w:asciiTheme="majorHAnsi" w:hAnsiTheme="majorHAnsi" w:cstheme="majorHAnsi"/>
                <w:szCs w:val="20"/>
              </w:rPr>
            </w:pPr>
            <w:r w:rsidRPr="003E4824">
              <w:rPr>
                <w:rFonts w:asciiTheme="majorHAnsi" w:hAnsiTheme="majorHAnsi" w:cstheme="majorHAnsi"/>
                <w:b/>
                <w:szCs w:val="20"/>
              </w:rPr>
              <w:t>Transport</w:t>
            </w:r>
            <w:r w:rsidR="00D26599" w:rsidRPr="003E4824">
              <w:rPr>
                <w:rFonts w:asciiTheme="majorHAnsi" w:hAnsiTheme="majorHAnsi" w:cstheme="majorHAnsi"/>
                <w:b/>
                <w:szCs w:val="20"/>
              </w:rPr>
              <w:t xml:space="preserve"> </w:t>
            </w:r>
            <w:r w:rsidR="001A2057" w:rsidRPr="003E4824">
              <w:rPr>
                <w:rFonts w:asciiTheme="majorHAnsi" w:hAnsiTheme="majorHAnsi" w:cstheme="majorHAnsi"/>
                <w:b/>
                <w:szCs w:val="20"/>
              </w:rPr>
              <w:t>-</w:t>
            </w:r>
            <w:r w:rsidRPr="003E4824">
              <w:rPr>
                <w:rFonts w:asciiTheme="majorHAnsi" w:hAnsiTheme="majorHAnsi" w:cstheme="majorHAnsi"/>
                <w:szCs w:val="20"/>
              </w:rPr>
              <w:t xml:space="preserve"> Approximately per term for bus, train fares or taxis as/if required</w:t>
            </w:r>
          </w:p>
        </w:tc>
        <w:tc>
          <w:tcPr>
            <w:tcW w:w="2374" w:type="dxa"/>
            <w:tcBorders>
              <w:top w:val="single" w:sz="4" w:space="0" w:color="auto"/>
              <w:left w:val="nil"/>
              <w:bottom w:val="single" w:sz="4" w:space="0" w:color="auto"/>
            </w:tcBorders>
          </w:tcPr>
          <w:p w14:paraId="32695593" w14:textId="2B3E5811" w:rsidR="00D9098E" w:rsidRPr="003E4824" w:rsidRDefault="00D9098E" w:rsidP="00D26599">
            <w:pPr>
              <w:spacing w:after="0"/>
              <w:rPr>
                <w:rFonts w:asciiTheme="majorHAnsi" w:hAnsiTheme="majorHAnsi" w:cstheme="majorHAnsi"/>
                <w:szCs w:val="20"/>
              </w:rPr>
            </w:pPr>
            <w:r w:rsidRPr="003E4824">
              <w:rPr>
                <w:rFonts w:asciiTheme="majorHAnsi" w:hAnsiTheme="majorHAnsi" w:cstheme="majorHAnsi"/>
                <w:szCs w:val="20"/>
              </w:rPr>
              <w:t>$4</w:t>
            </w:r>
            <w:r w:rsidR="003033A0">
              <w:rPr>
                <w:rFonts w:asciiTheme="majorHAnsi" w:hAnsiTheme="majorHAnsi" w:cstheme="majorHAnsi"/>
                <w:szCs w:val="20"/>
              </w:rPr>
              <w:t>5</w:t>
            </w:r>
            <w:r w:rsidRPr="003E4824">
              <w:rPr>
                <w:rFonts w:asciiTheme="majorHAnsi" w:hAnsiTheme="majorHAnsi" w:cstheme="majorHAnsi"/>
                <w:szCs w:val="20"/>
              </w:rPr>
              <w:t>0</w:t>
            </w:r>
          </w:p>
        </w:tc>
      </w:tr>
      <w:tr w:rsidR="00D9098E" w:rsidRPr="003E4824" w14:paraId="1BCB2F1B" w14:textId="77777777" w:rsidTr="00A77F79">
        <w:trPr>
          <w:cantSplit/>
          <w:trHeight w:val="340"/>
        </w:trPr>
        <w:tc>
          <w:tcPr>
            <w:tcW w:w="8257" w:type="dxa"/>
            <w:tcBorders>
              <w:right w:val="nil"/>
            </w:tcBorders>
            <w:shd w:val="clear" w:color="auto" w:fill="E6E6E6"/>
          </w:tcPr>
          <w:p w14:paraId="39582DB5" w14:textId="62AF4E78" w:rsidR="00D9098E" w:rsidRPr="003E4824" w:rsidRDefault="00D9098E" w:rsidP="00D26599">
            <w:pPr>
              <w:spacing w:after="0"/>
              <w:rPr>
                <w:rFonts w:asciiTheme="majorHAnsi" w:hAnsiTheme="majorHAnsi" w:cstheme="majorHAnsi"/>
                <w:szCs w:val="20"/>
              </w:rPr>
            </w:pPr>
            <w:r w:rsidRPr="003E4824">
              <w:rPr>
                <w:rFonts w:asciiTheme="majorHAnsi" w:hAnsiTheme="majorHAnsi" w:cstheme="majorHAnsi"/>
                <w:b/>
                <w:szCs w:val="20"/>
              </w:rPr>
              <w:t>Music Lessons</w:t>
            </w:r>
            <w:r w:rsidRPr="003E4824">
              <w:rPr>
                <w:rFonts w:asciiTheme="majorHAnsi" w:hAnsiTheme="majorHAnsi" w:cstheme="majorHAnsi"/>
                <w:b/>
                <w:iCs/>
                <w:szCs w:val="20"/>
              </w:rPr>
              <w:t xml:space="preserve"> </w:t>
            </w:r>
            <w:r w:rsidRPr="003E4824">
              <w:rPr>
                <w:rFonts w:asciiTheme="majorHAnsi" w:hAnsiTheme="majorHAnsi" w:cstheme="majorHAnsi"/>
                <w:iCs/>
                <w:szCs w:val="20"/>
              </w:rPr>
              <w:t>(202</w:t>
            </w:r>
            <w:r w:rsidR="00D727B5">
              <w:rPr>
                <w:rFonts w:asciiTheme="majorHAnsi" w:hAnsiTheme="majorHAnsi" w:cstheme="majorHAnsi"/>
                <w:iCs/>
                <w:szCs w:val="20"/>
              </w:rPr>
              <w:t>5</w:t>
            </w:r>
            <w:r w:rsidRPr="003E4824">
              <w:rPr>
                <w:rFonts w:asciiTheme="majorHAnsi" w:hAnsiTheme="majorHAnsi" w:cstheme="majorHAnsi"/>
                <w:iCs/>
                <w:szCs w:val="20"/>
              </w:rPr>
              <w:t xml:space="preserve"> Fee)</w:t>
            </w:r>
            <w:r w:rsidR="00D26599" w:rsidRPr="003E4824">
              <w:rPr>
                <w:rFonts w:asciiTheme="majorHAnsi" w:hAnsiTheme="majorHAnsi" w:cstheme="majorHAnsi"/>
                <w:iCs/>
                <w:szCs w:val="20"/>
              </w:rPr>
              <w:t xml:space="preserve"> </w:t>
            </w:r>
          </w:p>
        </w:tc>
        <w:tc>
          <w:tcPr>
            <w:tcW w:w="2374" w:type="dxa"/>
            <w:tcBorders>
              <w:top w:val="single" w:sz="4" w:space="0" w:color="auto"/>
              <w:left w:val="nil"/>
              <w:bottom w:val="single" w:sz="4" w:space="0" w:color="auto"/>
            </w:tcBorders>
          </w:tcPr>
          <w:p w14:paraId="06DE5E10" w14:textId="12B1A677" w:rsidR="00D9098E" w:rsidRPr="003E4824" w:rsidRDefault="00D9098E" w:rsidP="00D26599">
            <w:pPr>
              <w:spacing w:after="0"/>
              <w:rPr>
                <w:rFonts w:asciiTheme="majorHAnsi" w:hAnsiTheme="majorHAnsi" w:cstheme="majorHAnsi"/>
                <w:szCs w:val="20"/>
              </w:rPr>
            </w:pPr>
            <w:r w:rsidRPr="003E4824">
              <w:rPr>
                <w:rFonts w:asciiTheme="majorHAnsi" w:hAnsiTheme="majorHAnsi" w:cstheme="majorHAnsi"/>
                <w:szCs w:val="20"/>
              </w:rPr>
              <w:t>$</w:t>
            </w:r>
            <w:r w:rsidR="00D727B5">
              <w:rPr>
                <w:rFonts w:asciiTheme="majorHAnsi" w:hAnsiTheme="majorHAnsi" w:cstheme="majorHAnsi"/>
                <w:szCs w:val="20"/>
              </w:rPr>
              <w:t>41</w:t>
            </w:r>
            <w:r w:rsidRPr="003E4824">
              <w:rPr>
                <w:rFonts w:asciiTheme="majorHAnsi" w:hAnsiTheme="majorHAnsi" w:cstheme="majorHAnsi"/>
                <w:szCs w:val="20"/>
              </w:rPr>
              <w:t xml:space="preserve"> per lesson </w:t>
            </w:r>
            <w:r w:rsidR="0099443F" w:rsidRPr="003E4824">
              <w:rPr>
                <w:rFonts w:asciiTheme="majorHAnsi" w:hAnsiTheme="majorHAnsi" w:cstheme="majorHAnsi"/>
                <w:szCs w:val="20"/>
              </w:rPr>
              <w:t>(ex GST)</w:t>
            </w:r>
          </w:p>
        </w:tc>
      </w:tr>
      <w:tr w:rsidR="00D9098E" w:rsidRPr="003E4824" w14:paraId="7E440868" w14:textId="77777777" w:rsidTr="00A77F79">
        <w:trPr>
          <w:cantSplit/>
          <w:trHeight w:val="340"/>
        </w:trPr>
        <w:tc>
          <w:tcPr>
            <w:tcW w:w="8257" w:type="dxa"/>
            <w:tcBorders>
              <w:right w:val="nil"/>
            </w:tcBorders>
            <w:shd w:val="clear" w:color="auto" w:fill="E6E6E6"/>
          </w:tcPr>
          <w:p w14:paraId="54EF8797" w14:textId="386C71BD" w:rsidR="00D9098E" w:rsidRPr="003E4824" w:rsidRDefault="00D9098E" w:rsidP="001A2057">
            <w:pPr>
              <w:spacing w:after="0"/>
              <w:rPr>
                <w:rFonts w:asciiTheme="majorHAnsi" w:hAnsiTheme="majorHAnsi" w:cstheme="majorHAnsi"/>
                <w:szCs w:val="20"/>
              </w:rPr>
            </w:pPr>
            <w:r w:rsidRPr="003E4824">
              <w:rPr>
                <w:rFonts w:asciiTheme="majorHAnsi" w:hAnsiTheme="majorHAnsi" w:cstheme="majorHAnsi"/>
                <w:b/>
                <w:szCs w:val="20"/>
              </w:rPr>
              <w:t>Personal expenses</w:t>
            </w:r>
            <w:r w:rsidRPr="003E4824">
              <w:rPr>
                <w:rFonts w:asciiTheme="majorHAnsi" w:hAnsiTheme="majorHAnsi" w:cstheme="majorHAnsi"/>
                <w:szCs w:val="20"/>
              </w:rPr>
              <w:t xml:space="preserve"> This amount is a suggested per </w:t>
            </w:r>
            <w:r w:rsidR="00CC44F1" w:rsidRPr="003E4824">
              <w:rPr>
                <w:rFonts w:asciiTheme="majorHAnsi" w:hAnsiTheme="majorHAnsi" w:cstheme="majorHAnsi"/>
                <w:szCs w:val="20"/>
              </w:rPr>
              <w:t>month</w:t>
            </w:r>
            <w:r w:rsidRPr="003E4824">
              <w:rPr>
                <w:rFonts w:asciiTheme="majorHAnsi" w:hAnsiTheme="majorHAnsi" w:cstheme="majorHAnsi"/>
                <w:szCs w:val="20"/>
              </w:rPr>
              <w:t xml:space="preserve"> and will vary individually</w:t>
            </w:r>
          </w:p>
        </w:tc>
        <w:tc>
          <w:tcPr>
            <w:tcW w:w="2374" w:type="dxa"/>
            <w:tcBorders>
              <w:top w:val="single" w:sz="4" w:space="0" w:color="auto"/>
              <w:left w:val="nil"/>
              <w:bottom w:val="single" w:sz="4" w:space="0" w:color="auto"/>
            </w:tcBorders>
          </w:tcPr>
          <w:p w14:paraId="04319C40" w14:textId="77777777" w:rsidR="00D9098E" w:rsidRPr="003E4824" w:rsidRDefault="00D9098E" w:rsidP="00D26599">
            <w:pPr>
              <w:spacing w:after="0"/>
              <w:rPr>
                <w:rFonts w:asciiTheme="majorHAnsi" w:hAnsiTheme="majorHAnsi" w:cstheme="majorHAnsi"/>
                <w:szCs w:val="20"/>
              </w:rPr>
            </w:pPr>
            <w:r w:rsidRPr="003E4824">
              <w:rPr>
                <w:rFonts w:asciiTheme="majorHAnsi" w:hAnsiTheme="majorHAnsi" w:cstheme="majorHAnsi"/>
                <w:szCs w:val="20"/>
              </w:rPr>
              <w:t>$350 - $550</w:t>
            </w:r>
          </w:p>
        </w:tc>
      </w:tr>
    </w:tbl>
    <w:p w14:paraId="130370B9" w14:textId="77777777" w:rsidR="00935EEE" w:rsidRPr="003E4824" w:rsidRDefault="00935EEE" w:rsidP="00034289">
      <w:pPr>
        <w:pStyle w:val="TablesectionHeading"/>
        <w:rPr>
          <w:rFonts w:asciiTheme="majorHAnsi" w:eastAsia="Cambria" w:hAnsiTheme="majorHAnsi" w:cstheme="majorHAnsi"/>
          <w:color w:val="auto"/>
          <w:sz w:val="20"/>
          <w:lang w:val="en-US"/>
        </w:rPr>
      </w:pPr>
    </w:p>
    <w:p w14:paraId="06083543" w14:textId="0F17E71B" w:rsidR="00935EEE" w:rsidRDefault="00935EEE" w:rsidP="0027255D">
      <w:pPr>
        <w:ind w:left="142"/>
        <w:rPr>
          <w:rFonts w:asciiTheme="majorHAnsi" w:hAnsiTheme="majorHAnsi" w:cstheme="majorBidi"/>
        </w:rPr>
      </w:pPr>
      <w:r w:rsidRPr="27209331">
        <w:rPr>
          <w:rFonts w:asciiTheme="majorHAnsi" w:hAnsiTheme="majorHAnsi" w:cstheme="majorBidi"/>
        </w:rPr>
        <w:t xml:space="preserve">Indicative costs of living – information available at </w:t>
      </w:r>
      <w:hyperlink r:id="rId12">
        <w:r w:rsidR="00D32853" w:rsidRPr="27209331">
          <w:rPr>
            <w:rStyle w:val="Hyperlink"/>
            <w:rFonts w:asciiTheme="majorHAnsi" w:hAnsiTheme="majorHAnsi" w:cstheme="majorBidi"/>
          </w:rPr>
          <w:t>https://costofliving.studyaustralia.gov.au/</w:t>
        </w:r>
      </w:hyperlink>
      <w:r w:rsidR="00D32853" w:rsidRPr="27209331">
        <w:rPr>
          <w:rFonts w:asciiTheme="majorHAnsi" w:hAnsiTheme="majorHAnsi" w:cstheme="majorBidi"/>
        </w:rPr>
        <w:t xml:space="preserve"> </w:t>
      </w:r>
      <w:r w:rsidR="007E25CD" w:rsidRPr="27209331">
        <w:rPr>
          <w:rFonts w:asciiTheme="majorHAnsi" w:hAnsiTheme="majorHAnsi" w:cstheme="majorBidi"/>
        </w:rPr>
        <w:t>or</w:t>
      </w:r>
      <w:r w:rsidR="006C0331" w:rsidRPr="27209331">
        <w:rPr>
          <w:rFonts w:asciiTheme="majorHAnsi" w:hAnsiTheme="majorHAnsi" w:cstheme="majorBidi"/>
        </w:rPr>
        <w:t xml:space="preserve"> </w:t>
      </w:r>
      <w:hyperlink r:id="rId13">
        <w:r w:rsidR="006C0331" w:rsidRPr="27209331">
          <w:rPr>
            <w:rStyle w:val="Hyperlink"/>
            <w:rFonts w:asciiTheme="majorHAnsi" w:hAnsiTheme="majorHAnsi" w:cstheme="majorBidi"/>
          </w:rPr>
          <w:t>https://www.studyqueensland.qld.gov.au/live/living-expenses</w:t>
        </w:r>
      </w:hyperlink>
      <w:r w:rsidR="006C0331" w:rsidRPr="27209331">
        <w:rPr>
          <w:rFonts w:asciiTheme="majorHAnsi" w:hAnsiTheme="majorHAnsi" w:cstheme="majorBidi"/>
        </w:rPr>
        <w:t xml:space="preserve"> </w:t>
      </w:r>
    </w:p>
    <w:p w14:paraId="3A931111" w14:textId="77777777" w:rsidR="00A6001D" w:rsidRDefault="00A6001D" w:rsidP="0027255D">
      <w:pPr>
        <w:ind w:left="142"/>
        <w:rPr>
          <w:rFonts w:asciiTheme="majorHAnsi" w:hAnsiTheme="majorHAnsi" w:cstheme="majorBidi"/>
        </w:rPr>
      </w:pPr>
    </w:p>
    <w:p w14:paraId="7A7B1EDA" w14:textId="77777777" w:rsidR="00A6001D" w:rsidRPr="006C0331" w:rsidRDefault="00A6001D" w:rsidP="0027255D">
      <w:pPr>
        <w:ind w:left="142"/>
        <w:rPr>
          <w:rFonts w:asciiTheme="majorHAnsi" w:hAnsiTheme="majorHAnsi" w:cstheme="majorHAnsi"/>
          <w:szCs w:val="20"/>
        </w:rPr>
      </w:pPr>
    </w:p>
    <w:p w14:paraId="03F00CD5" w14:textId="670B8AF1" w:rsidR="00935EEE" w:rsidRPr="0046269F" w:rsidRDefault="00935EEE" w:rsidP="003C1C3E">
      <w:pPr>
        <w:spacing w:after="0"/>
        <w:jc w:val="both"/>
        <w:rPr>
          <w:rFonts w:asciiTheme="majorHAnsi" w:hAnsiTheme="majorHAnsi" w:cstheme="majorHAnsi"/>
          <w:sz w:val="16"/>
          <w:szCs w:val="16"/>
        </w:rPr>
      </w:pPr>
      <w:r w:rsidRPr="0046269F">
        <w:rPr>
          <w:rFonts w:asciiTheme="majorHAnsi" w:hAnsiTheme="majorHAnsi" w:cstheme="majorHAnsi"/>
          <w:b/>
          <w:sz w:val="16"/>
          <w:szCs w:val="16"/>
        </w:rPr>
        <w:lastRenderedPageBreak/>
        <w:t>Sibling Discount</w:t>
      </w:r>
      <w:r w:rsidRPr="0046269F">
        <w:rPr>
          <w:rFonts w:asciiTheme="majorHAnsi" w:hAnsiTheme="majorHAnsi" w:cstheme="majorHAnsi"/>
          <w:sz w:val="16"/>
          <w:szCs w:val="16"/>
        </w:rPr>
        <w:t xml:space="preserve"> - A discount of 10% is made in the Tuition Fee for a second child attending the School at the same time.  A discount of 15% is made in the Tuition Fee for a third child (and any additional children) attending the School at the same time.</w:t>
      </w:r>
    </w:p>
    <w:p w14:paraId="2B28F16A" w14:textId="49785790" w:rsidR="00935EEE" w:rsidRPr="0046269F" w:rsidRDefault="00756E9D" w:rsidP="003C1C3E">
      <w:pPr>
        <w:pStyle w:val="TablesectionHeading"/>
        <w:numPr>
          <w:ilvl w:val="0"/>
          <w:numId w:val="1"/>
        </w:numPr>
        <w:rPr>
          <w:rFonts w:asciiTheme="majorHAnsi" w:eastAsia="Cambria" w:hAnsiTheme="majorHAnsi" w:cstheme="majorHAnsi"/>
          <w:color w:val="auto"/>
          <w:sz w:val="16"/>
          <w:szCs w:val="16"/>
          <w:lang w:val="en-US"/>
        </w:rPr>
      </w:pPr>
      <w:r w:rsidRPr="0046269F">
        <w:rPr>
          <w:rFonts w:asciiTheme="majorHAnsi" w:eastAsia="Cambria" w:hAnsiTheme="majorHAnsi" w:cstheme="majorHAnsi"/>
          <w:color w:val="auto"/>
          <w:sz w:val="16"/>
          <w:szCs w:val="16"/>
          <w:lang w:val="en-US"/>
        </w:rPr>
        <w:t>All students must return home during the Christmas Vacation Period as our homestay program closes</w:t>
      </w:r>
      <w:r w:rsidR="00E558EC" w:rsidRPr="0046269F">
        <w:rPr>
          <w:rFonts w:asciiTheme="majorHAnsi" w:eastAsia="Cambria" w:hAnsiTheme="majorHAnsi" w:cstheme="majorHAnsi"/>
          <w:color w:val="auto"/>
          <w:sz w:val="16"/>
          <w:szCs w:val="16"/>
          <w:lang w:val="en-US"/>
        </w:rPr>
        <w:t xml:space="preserve"> over this period</w:t>
      </w:r>
      <w:r w:rsidRPr="0046269F">
        <w:rPr>
          <w:rFonts w:asciiTheme="majorHAnsi" w:eastAsia="Cambria" w:hAnsiTheme="majorHAnsi" w:cstheme="majorHAnsi"/>
          <w:color w:val="auto"/>
          <w:sz w:val="16"/>
          <w:szCs w:val="16"/>
          <w:lang w:val="en-US"/>
        </w:rPr>
        <w:t>.</w:t>
      </w:r>
    </w:p>
    <w:p w14:paraId="5CC24586" w14:textId="77777777" w:rsidR="00FE7FC7" w:rsidRPr="0046269F" w:rsidRDefault="00FE7FC7" w:rsidP="003C1C3E">
      <w:pPr>
        <w:pStyle w:val="TablesectionHeading"/>
        <w:rPr>
          <w:rFonts w:asciiTheme="majorHAnsi" w:eastAsia="Cambria" w:hAnsiTheme="majorHAnsi" w:cstheme="majorHAnsi"/>
          <w:color w:val="auto"/>
          <w:sz w:val="16"/>
          <w:szCs w:val="16"/>
          <w:lang w:val="en-US"/>
        </w:rPr>
      </w:pPr>
    </w:p>
    <w:p w14:paraId="23F2139A" w14:textId="77777777" w:rsidR="00C533A5" w:rsidRPr="0046269F" w:rsidRDefault="00C533A5" w:rsidP="003C1C3E">
      <w:pPr>
        <w:spacing w:after="0"/>
        <w:jc w:val="both"/>
        <w:rPr>
          <w:rFonts w:asciiTheme="majorHAnsi" w:hAnsiTheme="majorHAnsi" w:cstheme="majorHAnsi"/>
          <w:b/>
          <w:sz w:val="16"/>
          <w:szCs w:val="16"/>
        </w:rPr>
      </w:pPr>
      <w:r w:rsidRPr="0046269F">
        <w:rPr>
          <w:rFonts w:asciiTheme="majorHAnsi" w:hAnsiTheme="majorHAnsi" w:cstheme="majorHAnsi"/>
          <w:b/>
          <w:sz w:val="16"/>
          <w:szCs w:val="16"/>
        </w:rPr>
        <w:t>Payment of Course Fees and Refunds</w:t>
      </w:r>
    </w:p>
    <w:p w14:paraId="18E6C055" w14:textId="77777777" w:rsidR="00C533A5" w:rsidRPr="0046269F" w:rsidRDefault="00C533A5" w:rsidP="003C1C3E">
      <w:pPr>
        <w:spacing w:after="0"/>
        <w:ind w:left="993" w:hanging="567"/>
        <w:jc w:val="both"/>
        <w:rPr>
          <w:rFonts w:asciiTheme="majorHAnsi" w:hAnsiTheme="majorHAnsi" w:cstheme="majorHAnsi"/>
          <w:sz w:val="16"/>
          <w:szCs w:val="16"/>
        </w:rPr>
      </w:pPr>
      <w:r w:rsidRPr="0046269F">
        <w:rPr>
          <w:rFonts w:asciiTheme="majorHAnsi" w:hAnsiTheme="majorHAnsi" w:cstheme="majorHAnsi"/>
          <w:sz w:val="16"/>
          <w:szCs w:val="16"/>
        </w:rPr>
        <w:t>a.</w:t>
      </w:r>
      <w:r w:rsidRPr="0046269F">
        <w:rPr>
          <w:rFonts w:asciiTheme="majorHAnsi" w:hAnsiTheme="majorHAnsi" w:cstheme="majorHAnsi"/>
          <w:sz w:val="16"/>
          <w:szCs w:val="16"/>
        </w:rPr>
        <w:tab/>
        <w:t>Fees are payable as per Fees Policy.</w:t>
      </w:r>
    </w:p>
    <w:p w14:paraId="676D37FF" w14:textId="77777777" w:rsidR="00C533A5" w:rsidRPr="0046269F" w:rsidRDefault="00C533A5" w:rsidP="003C1C3E">
      <w:pPr>
        <w:spacing w:after="0"/>
        <w:ind w:left="993" w:hanging="567"/>
        <w:jc w:val="both"/>
        <w:rPr>
          <w:rFonts w:asciiTheme="majorHAnsi" w:hAnsiTheme="majorHAnsi" w:cstheme="majorHAnsi"/>
          <w:sz w:val="16"/>
          <w:szCs w:val="16"/>
        </w:rPr>
      </w:pPr>
      <w:r w:rsidRPr="0046269F">
        <w:rPr>
          <w:rFonts w:asciiTheme="majorHAnsi" w:hAnsiTheme="majorHAnsi" w:cstheme="majorHAnsi"/>
          <w:sz w:val="16"/>
          <w:szCs w:val="16"/>
        </w:rPr>
        <w:t>b.</w:t>
      </w:r>
      <w:r w:rsidRPr="0046269F">
        <w:rPr>
          <w:rFonts w:asciiTheme="majorHAnsi" w:hAnsiTheme="majorHAnsi" w:cstheme="majorHAnsi"/>
          <w:sz w:val="16"/>
          <w:szCs w:val="16"/>
        </w:rPr>
        <w:tab/>
        <w:t>All fees must be paid in Australian dollars.</w:t>
      </w:r>
    </w:p>
    <w:p w14:paraId="640A178A" w14:textId="77777777" w:rsidR="00C533A5" w:rsidRPr="0046269F" w:rsidRDefault="00C533A5" w:rsidP="003C1C3E">
      <w:pPr>
        <w:spacing w:after="0"/>
        <w:ind w:left="993" w:hanging="567"/>
        <w:jc w:val="both"/>
        <w:rPr>
          <w:rFonts w:asciiTheme="majorHAnsi" w:hAnsiTheme="majorHAnsi" w:cstheme="majorHAnsi"/>
          <w:sz w:val="16"/>
          <w:szCs w:val="16"/>
        </w:rPr>
      </w:pPr>
      <w:r w:rsidRPr="0046269F">
        <w:rPr>
          <w:rFonts w:asciiTheme="majorHAnsi" w:hAnsiTheme="majorHAnsi" w:cstheme="majorHAnsi"/>
          <w:sz w:val="16"/>
          <w:szCs w:val="16"/>
        </w:rPr>
        <w:t>c.</w:t>
      </w:r>
      <w:r w:rsidRPr="0046269F">
        <w:rPr>
          <w:rFonts w:asciiTheme="majorHAnsi" w:hAnsiTheme="majorHAnsi" w:cstheme="majorHAnsi"/>
          <w:sz w:val="16"/>
          <w:szCs w:val="16"/>
        </w:rPr>
        <w:tab/>
        <w:t>If the student changes visa status (e.g. becomes a temporary or permanent resident) he/she will be required to provide a copy of their Notification of Residency or Long Stay Visa Grant and refunds will be calculated from that date.</w:t>
      </w:r>
    </w:p>
    <w:p w14:paraId="7235E42B" w14:textId="77777777" w:rsidR="00C533A5" w:rsidRPr="0046269F" w:rsidRDefault="00C533A5" w:rsidP="003C1C3E">
      <w:pPr>
        <w:spacing w:after="0"/>
        <w:ind w:left="993" w:hanging="567"/>
        <w:jc w:val="both"/>
        <w:rPr>
          <w:rFonts w:asciiTheme="majorHAnsi" w:hAnsiTheme="majorHAnsi" w:cstheme="majorHAnsi"/>
          <w:sz w:val="16"/>
          <w:szCs w:val="16"/>
        </w:rPr>
      </w:pPr>
      <w:r w:rsidRPr="0046269F">
        <w:rPr>
          <w:rFonts w:asciiTheme="majorHAnsi" w:hAnsiTheme="majorHAnsi" w:cstheme="majorHAnsi"/>
          <w:sz w:val="16"/>
          <w:szCs w:val="16"/>
        </w:rPr>
        <w:t>d.</w:t>
      </w:r>
      <w:r w:rsidRPr="0046269F">
        <w:rPr>
          <w:rFonts w:asciiTheme="majorHAnsi" w:hAnsiTheme="majorHAnsi" w:cstheme="majorHAnsi"/>
          <w:sz w:val="16"/>
          <w:szCs w:val="16"/>
        </w:rPr>
        <w:tab/>
        <w:t>Any refund of tuition fees or non-tuition fees in the event of visa refusal or school default is prescribed by legislation (Education Services for Overseas Students (ESOS) Act 2000 and Regulations 2001). Refer to the Refund Policy.</w:t>
      </w:r>
    </w:p>
    <w:p w14:paraId="187F3A10" w14:textId="77777777" w:rsidR="00C533A5" w:rsidRPr="0046269F" w:rsidRDefault="00C533A5" w:rsidP="003C1C3E">
      <w:pPr>
        <w:spacing w:after="0"/>
        <w:ind w:left="993" w:hanging="567"/>
        <w:jc w:val="both"/>
        <w:rPr>
          <w:rFonts w:asciiTheme="majorHAnsi" w:hAnsiTheme="majorHAnsi" w:cstheme="majorHAnsi"/>
          <w:sz w:val="16"/>
          <w:szCs w:val="16"/>
        </w:rPr>
      </w:pPr>
      <w:r w:rsidRPr="0046269F">
        <w:rPr>
          <w:rFonts w:asciiTheme="majorHAnsi" w:hAnsiTheme="majorHAnsi" w:cstheme="majorHAnsi"/>
          <w:sz w:val="16"/>
          <w:szCs w:val="16"/>
        </w:rPr>
        <w:t>e.</w:t>
      </w:r>
      <w:r w:rsidRPr="0046269F">
        <w:rPr>
          <w:rFonts w:asciiTheme="majorHAnsi" w:hAnsiTheme="majorHAnsi" w:cstheme="majorHAnsi"/>
          <w:sz w:val="16"/>
          <w:szCs w:val="16"/>
        </w:rPr>
        <w:tab/>
        <w:t>Any refund of tuition fees or non-tuition fees for student default will be paid as per the School’s Refund Policy, which is part of this agreement.</w:t>
      </w:r>
    </w:p>
    <w:p w14:paraId="63E335C7" w14:textId="77777777" w:rsidR="00C533A5" w:rsidRPr="0046269F" w:rsidRDefault="00C533A5" w:rsidP="003C1C3E">
      <w:pPr>
        <w:spacing w:after="0"/>
        <w:ind w:left="993" w:hanging="567"/>
        <w:rPr>
          <w:rFonts w:asciiTheme="majorHAnsi" w:hAnsiTheme="majorHAnsi" w:cstheme="majorHAnsi"/>
          <w:color w:val="FF0000"/>
          <w:sz w:val="16"/>
          <w:szCs w:val="16"/>
        </w:rPr>
      </w:pPr>
      <w:r w:rsidRPr="0046269F">
        <w:rPr>
          <w:rFonts w:asciiTheme="majorHAnsi" w:hAnsiTheme="majorHAnsi" w:cstheme="majorHAnsi"/>
          <w:sz w:val="16"/>
          <w:szCs w:val="16"/>
        </w:rPr>
        <w:t>f.</w:t>
      </w:r>
      <w:r w:rsidRPr="0046269F">
        <w:rPr>
          <w:rFonts w:asciiTheme="majorHAnsi" w:hAnsiTheme="majorHAnsi" w:cstheme="majorHAnsi"/>
          <w:sz w:val="16"/>
          <w:szCs w:val="16"/>
        </w:rPr>
        <w:tab/>
        <w:t>Under s.27 of the Education Services for Overseas Students Act 2000, St Paul’s School can only receive more than 50% of the student’s total tuition fees for a course before the student has begun the course, unless the course has a duration of 25 weeks or less, if the person responsible for paying the student’s fees chooses to pay St Paul’s School more than 50% of the total course tuition fees before the course start date.</w:t>
      </w:r>
    </w:p>
    <w:p w14:paraId="1E92F574" w14:textId="77777777" w:rsidR="00C533A5" w:rsidRPr="0046269F" w:rsidRDefault="00C533A5" w:rsidP="003C1C3E">
      <w:pPr>
        <w:spacing w:after="0"/>
        <w:ind w:left="993" w:hanging="567"/>
        <w:rPr>
          <w:rFonts w:asciiTheme="majorHAnsi" w:hAnsiTheme="majorHAnsi" w:cstheme="majorHAnsi"/>
          <w:color w:val="FF0000"/>
          <w:sz w:val="16"/>
          <w:szCs w:val="16"/>
        </w:rPr>
      </w:pPr>
    </w:p>
    <w:p w14:paraId="36E783C2" w14:textId="77777777" w:rsidR="008508EC" w:rsidRPr="0046269F" w:rsidRDefault="008508EC" w:rsidP="003C1C3E">
      <w:pPr>
        <w:spacing w:after="0"/>
        <w:rPr>
          <w:rFonts w:asciiTheme="majorHAnsi" w:eastAsia="Calibri" w:hAnsiTheme="majorHAnsi" w:cstheme="majorHAnsi"/>
          <w:b/>
          <w:sz w:val="16"/>
          <w:szCs w:val="16"/>
          <w:lang w:val="en-AU"/>
        </w:rPr>
      </w:pPr>
      <w:r w:rsidRPr="0046269F">
        <w:rPr>
          <w:rFonts w:asciiTheme="majorHAnsi" w:eastAsia="Calibri" w:hAnsiTheme="majorHAnsi" w:cstheme="majorHAnsi"/>
          <w:b/>
          <w:sz w:val="16"/>
          <w:szCs w:val="16"/>
          <w:lang w:val="en-AU"/>
        </w:rPr>
        <w:t>REFUND POLICY</w:t>
      </w:r>
    </w:p>
    <w:p w14:paraId="6AB6687D" w14:textId="77777777" w:rsidR="008508EC" w:rsidRPr="0046269F" w:rsidRDefault="008508EC" w:rsidP="003C1C3E">
      <w:pPr>
        <w:spacing w:after="0"/>
        <w:rPr>
          <w:rFonts w:asciiTheme="majorHAnsi" w:eastAsia="Calibri" w:hAnsiTheme="majorHAnsi" w:cstheme="majorHAnsi"/>
          <w:b/>
          <w:sz w:val="16"/>
          <w:szCs w:val="16"/>
          <w:lang w:val="en-AU"/>
        </w:rPr>
      </w:pPr>
    </w:p>
    <w:p w14:paraId="72D37A65" w14:textId="77777777" w:rsidR="008508EC" w:rsidRPr="0046269F" w:rsidRDefault="008508EC" w:rsidP="003C1C3E">
      <w:pPr>
        <w:numPr>
          <w:ilvl w:val="0"/>
          <w:numId w:val="2"/>
        </w:numPr>
        <w:spacing w:after="0"/>
        <w:contextualSpacing/>
        <w:rPr>
          <w:rFonts w:asciiTheme="majorHAnsi" w:eastAsia="Calibri" w:hAnsiTheme="majorHAnsi" w:cstheme="majorHAnsi"/>
          <w:sz w:val="16"/>
          <w:szCs w:val="16"/>
          <w:lang w:val="en-AU" w:eastAsia="en-AU"/>
        </w:rPr>
      </w:pPr>
      <w:r w:rsidRPr="0046269F">
        <w:rPr>
          <w:rFonts w:asciiTheme="majorHAnsi" w:eastAsia="Calibri" w:hAnsiTheme="majorHAnsi" w:cstheme="majorHAnsi"/>
          <w:sz w:val="16"/>
          <w:szCs w:val="16"/>
          <w:lang w:val="en-AU" w:eastAsia="en-AU"/>
        </w:rPr>
        <w:t>This policy outlines refunds applicable to course fees paid to the school including any course fees paid to an education agent to be remitted to the school.</w:t>
      </w:r>
      <w:r w:rsidRPr="0046269F">
        <w:rPr>
          <w:rFonts w:asciiTheme="majorHAnsi" w:eastAsia="Calibri" w:hAnsiTheme="majorHAnsi" w:cstheme="majorHAnsi"/>
          <w:sz w:val="16"/>
          <w:szCs w:val="16"/>
          <w:lang w:val="en-AU" w:eastAsia="en-AU"/>
        </w:rPr>
        <w:br/>
      </w:r>
    </w:p>
    <w:p w14:paraId="360B5F9D" w14:textId="77777777" w:rsidR="008508EC" w:rsidRPr="0046269F" w:rsidRDefault="008508EC" w:rsidP="003C1C3E">
      <w:pPr>
        <w:numPr>
          <w:ilvl w:val="0"/>
          <w:numId w:val="2"/>
        </w:numPr>
        <w:spacing w:after="0"/>
        <w:contextualSpacing/>
        <w:rPr>
          <w:rFonts w:asciiTheme="majorHAnsi" w:eastAsia="Calibri" w:hAnsiTheme="majorHAnsi" w:cstheme="majorHAnsi"/>
          <w:sz w:val="16"/>
          <w:szCs w:val="16"/>
          <w:lang w:val="en-AU" w:eastAsia="en-AU"/>
        </w:rPr>
      </w:pPr>
      <w:r w:rsidRPr="0046269F">
        <w:rPr>
          <w:rFonts w:asciiTheme="majorHAnsi" w:eastAsia="Calibri" w:hAnsiTheme="majorHAnsi" w:cstheme="majorHAnsi"/>
          <w:sz w:val="16"/>
          <w:szCs w:val="16"/>
          <w:lang w:val="en-AU" w:eastAsia="en-AU"/>
        </w:rPr>
        <w:t>Any service fees a student (or parent(s)/legal guardian if the student is under 18) pays directly to a third party are not within the scope of this refund policy.</w:t>
      </w:r>
      <w:r w:rsidRPr="0046269F">
        <w:rPr>
          <w:rFonts w:asciiTheme="majorHAnsi" w:eastAsia="Calibri" w:hAnsiTheme="majorHAnsi" w:cstheme="majorHAnsi"/>
          <w:sz w:val="16"/>
          <w:szCs w:val="16"/>
          <w:lang w:val="en-AU" w:eastAsia="en-AU"/>
        </w:rPr>
        <w:br/>
      </w:r>
    </w:p>
    <w:p w14:paraId="6D5FEBAA" w14:textId="6821014B" w:rsidR="008508EC" w:rsidRPr="0046269F" w:rsidRDefault="00AD1D14" w:rsidP="003C1C3E">
      <w:pPr>
        <w:numPr>
          <w:ilvl w:val="0"/>
          <w:numId w:val="2"/>
        </w:numPr>
        <w:spacing w:after="0"/>
        <w:contextualSpacing/>
        <w:rPr>
          <w:rFonts w:asciiTheme="majorHAnsi" w:eastAsia="Calibri" w:hAnsiTheme="majorHAnsi" w:cstheme="majorHAnsi"/>
          <w:sz w:val="16"/>
          <w:szCs w:val="16"/>
          <w:lang w:val="en-AU" w:eastAsia="en-AU"/>
        </w:rPr>
      </w:pPr>
      <w:r w:rsidRPr="0046269F">
        <w:rPr>
          <w:rFonts w:asciiTheme="majorHAnsi" w:eastAsia="Calibri" w:hAnsiTheme="majorHAnsi" w:cstheme="majorHAnsi"/>
          <w:sz w:val="16"/>
          <w:szCs w:val="16"/>
          <w:lang w:val="en-AU" w:eastAsia="en-AU"/>
        </w:rPr>
        <w:t>The Placement Fee is non-refundable, except in the case of Visa Refusal.</w:t>
      </w:r>
      <w:r w:rsidR="008508EC" w:rsidRPr="0046269F">
        <w:rPr>
          <w:rFonts w:asciiTheme="majorHAnsi" w:eastAsia="Calibri" w:hAnsiTheme="majorHAnsi" w:cstheme="majorHAnsi"/>
          <w:sz w:val="16"/>
          <w:szCs w:val="16"/>
          <w:lang w:val="en-AU" w:eastAsia="en-AU"/>
        </w:rPr>
        <w:br/>
      </w:r>
    </w:p>
    <w:p w14:paraId="13E0CC9A" w14:textId="77777777" w:rsidR="008508EC" w:rsidRPr="0046269F" w:rsidRDefault="008508EC" w:rsidP="003C1C3E">
      <w:pPr>
        <w:numPr>
          <w:ilvl w:val="0"/>
          <w:numId w:val="2"/>
        </w:numPr>
        <w:spacing w:after="0"/>
        <w:contextualSpacing/>
        <w:rPr>
          <w:rFonts w:asciiTheme="majorHAnsi" w:eastAsia="Calibri" w:hAnsiTheme="majorHAnsi" w:cstheme="majorHAnsi"/>
          <w:sz w:val="16"/>
          <w:szCs w:val="16"/>
          <w:lang w:val="en-AU" w:eastAsia="en-AU"/>
        </w:rPr>
      </w:pPr>
      <w:r w:rsidRPr="0046269F">
        <w:rPr>
          <w:rFonts w:asciiTheme="majorHAnsi" w:eastAsia="Calibri" w:hAnsiTheme="majorHAnsi" w:cstheme="majorHAnsi"/>
          <w:sz w:val="16"/>
          <w:szCs w:val="16"/>
          <w:lang w:val="en-AU" w:eastAsia="en-AU"/>
        </w:rPr>
        <w:t>Payment of Course Fees and Refunds:</w:t>
      </w:r>
      <w:r w:rsidRPr="0046269F">
        <w:rPr>
          <w:rFonts w:asciiTheme="majorHAnsi" w:eastAsia="Calibri" w:hAnsiTheme="majorHAnsi" w:cstheme="majorHAnsi"/>
          <w:sz w:val="16"/>
          <w:szCs w:val="16"/>
          <w:lang w:val="en-AU" w:eastAsia="en-AU"/>
        </w:rPr>
        <w:br/>
      </w:r>
    </w:p>
    <w:p w14:paraId="3215DC87" w14:textId="77777777" w:rsidR="008508EC" w:rsidRPr="0046269F" w:rsidRDefault="008508EC" w:rsidP="003C1C3E">
      <w:pPr>
        <w:numPr>
          <w:ilvl w:val="1"/>
          <w:numId w:val="5"/>
        </w:numPr>
        <w:spacing w:after="0"/>
        <w:ind w:hanging="425"/>
        <w:contextualSpacing/>
        <w:rPr>
          <w:rFonts w:asciiTheme="majorHAnsi" w:eastAsia="Calibri" w:hAnsiTheme="majorHAnsi" w:cstheme="majorHAnsi"/>
          <w:sz w:val="16"/>
          <w:szCs w:val="16"/>
          <w:lang w:val="en-AU" w:eastAsia="en-AU"/>
        </w:rPr>
      </w:pPr>
      <w:r w:rsidRPr="0046269F">
        <w:rPr>
          <w:rFonts w:asciiTheme="majorHAnsi" w:eastAsia="Calibri" w:hAnsiTheme="majorHAnsi" w:cstheme="majorHAnsi"/>
          <w:sz w:val="16"/>
          <w:szCs w:val="16"/>
          <w:lang w:val="en-AU" w:eastAsia="en-AU"/>
        </w:rPr>
        <w:t>Fees are payable according to the School’s Fees Policy.</w:t>
      </w:r>
    </w:p>
    <w:p w14:paraId="0BBA03CF" w14:textId="77777777" w:rsidR="008508EC" w:rsidRPr="0046269F" w:rsidRDefault="008508EC" w:rsidP="003C1C3E">
      <w:pPr>
        <w:numPr>
          <w:ilvl w:val="1"/>
          <w:numId w:val="5"/>
        </w:numPr>
        <w:spacing w:after="0"/>
        <w:ind w:hanging="425"/>
        <w:contextualSpacing/>
        <w:rPr>
          <w:rFonts w:asciiTheme="majorHAnsi" w:eastAsia="Calibri" w:hAnsiTheme="majorHAnsi" w:cstheme="majorHAnsi"/>
          <w:sz w:val="16"/>
          <w:szCs w:val="16"/>
          <w:lang w:val="en-AU" w:eastAsia="en-AU"/>
        </w:rPr>
      </w:pPr>
      <w:r w:rsidRPr="0046269F">
        <w:rPr>
          <w:rFonts w:asciiTheme="majorHAnsi" w:eastAsia="Calibri" w:hAnsiTheme="majorHAnsi" w:cstheme="majorHAnsi"/>
          <w:sz w:val="16"/>
          <w:szCs w:val="16"/>
          <w:lang w:val="en-AU" w:eastAsia="en-AU"/>
        </w:rPr>
        <w:t>An itemised list of School fees is provided in the School’s written agreement.</w:t>
      </w:r>
    </w:p>
    <w:p w14:paraId="7A30CABA" w14:textId="77777777" w:rsidR="008508EC" w:rsidRPr="0046269F" w:rsidRDefault="008508EC" w:rsidP="003C1C3E">
      <w:pPr>
        <w:numPr>
          <w:ilvl w:val="1"/>
          <w:numId w:val="5"/>
        </w:numPr>
        <w:spacing w:after="0"/>
        <w:ind w:hanging="425"/>
        <w:contextualSpacing/>
        <w:rPr>
          <w:rFonts w:asciiTheme="majorHAnsi" w:eastAsia="Calibri" w:hAnsiTheme="majorHAnsi" w:cstheme="majorHAnsi"/>
          <w:sz w:val="16"/>
          <w:szCs w:val="16"/>
          <w:lang w:val="en-AU" w:eastAsia="en-AU"/>
        </w:rPr>
      </w:pPr>
      <w:r w:rsidRPr="0046269F">
        <w:rPr>
          <w:rFonts w:asciiTheme="majorHAnsi" w:eastAsia="Calibri" w:hAnsiTheme="majorHAnsi" w:cstheme="majorHAnsi"/>
          <w:sz w:val="16"/>
          <w:szCs w:val="16"/>
          <w:lang w:val="en-AU" w:eastAsia="en-AU"/>
        </w:rPr>
        <w:t>All fees must be paid in Australian dollars unless requested otherwise. Refunds will be reimbursed in the same currency as fees were received.</w:t>
      </w:r>
    </w:p>
    <w:p w14:paraId="3CDE3A0E" w14:textId="77777777" w:rsidR="008508EC" w:rsidRPr="0046269F" w:rsidRDefault="008508EC" w:rsidP="003C1C3E">
      <w:pPr>
        <w:numPr>
          <w:ilvl w:val="1"/>
          <w:numId w:val="5"/>
        </w:numPr>
        <w:spacing w:after="0"/>
        <w:ind w:hanging="425"/>
        <w:contextualSpacing/>
        <w:rPr>
          <w:rFonts w:asciiTheme="majorHAnsi" w:eastAsia="Calibri" w:hAnsiTheme="majorHAnsi" w:cstheme="majorHAnsi"/>
          <w:sz w:val="16"/>
          <w:szCs w:val="16"/>
          <w:lang w:val="en-AU" w:eastAsia="en-AU"/>
        </w:rPr>
      </w:pPr>
      <w:r w:rsidRPr="0046269F">
        <w:rPr>
          <w:rFonts w:asciiTheme="majorHAnsi" w:eastAsia="Calibri" w:hAnsiTheme="majorHAnsi" w:cstheme="majorHAnsi"/>
          <w:sz w:val="16"/>
          <w:szCs w:val="16"/>
          <w:lang w:val="en-AU" w:eastAsia="en-AU"/>
        </w:rPr>
        <w:t>Refunds will be paid to the person who enters into the written agreement unless the School receives written advice from the person who entered into the written agreement to pay the refund to someone else.</w:t>
      </w:r>
    </w:p>
    <w:p w14:paraId="346607EC" w14:textId="77777777" w:rsidR="008508EC" w:rsidRPr="0046269F" w:rsidRDefault="008508EC" w:rsidP="003C1C3E">
      <w:pPr>
        <w:spacing w:after="0"/>
        <w:rPr>
          <w:rFonts w:asciiTheme="majorHAnsi" w:eastAsia="Calibri" w:hAnsiTheme="majorHAnsi" w:cstheme="majorHAnsi"/>
          <w:sz w:val="16"/>
          <w:szCs w:val="16"/>
          <w:lang w:val="en-AU"/>
        </w:rPr>
      </w:pPr>
    </w:p>
    <w:p w14:paraId="494AC499" w14:textId="1DD64F55" w:rsidR="008508EC" w:rsidRPr="0046269F" w:rsidRDefault="008508EC" w:rsidP="003C1C3E">
      <w:pPr>
        <w:numPr>
          <w:ilvl w:val="0"/>
          <w:numId w:val="2"/>
        </w:numPr>
        <w:spacing w:after="0"/>
        <w:contextualSpacing/>
        <w:rPr>
          <w:rFonts w:asciiTheme="majorHAnsi" w:eastAsia="Calibri" w:hAnsiTheme="majorHAnsi" w:cstheme="majorHAnsi"/>
          <w:sz w:val="16"/>
          <w:szCs w:val="16"/>
          <w:lang w:val="en-AU" w:eastAsia="en-AU"/>
        </w:rPr>
      </w:pPr>
      <w:r w:rsidRPr="0046269F">
        <w:rPr>
          <w:rFonts w:asciiTheme="majorHAnsi" w:eastAsia="Calibri" w:hAnsiTheme="majorHAnsi" w:cstheme="majorHAnsi"/>
          <w:sz w:val="16"/>
          <w:szCs w:val="16"/>
          <w:lang w:val="en-AU" w:eastAsia="en-AU"/>
        </w:rPr>
        <w:t xml:space="preserve">All notification of withdrawal from a course, or applications for refunds, must be made in writing and submitted to the </w:t>
      </w:r>
      <w:r w:rsidR="007B2A60" w:rsidRPr="0046269F">
        <w:rPr>
          <w:rFonts w:asciiTheme="majorHAnsi" w:eastAsia="Calibri" w:hAnsiTheme="majorHAnsi" w:cstheme="majorHAnsi"/>
          <w:sz w:val="16"/>
          <w:szCs w:val="16"/>
          <w:lang w:val="en-AU" w:eastAsia="en-AU"/>
        </w:rPr>
        <w:t>Principal</w:t>
      </w:r>
      <w:r w:rsidRPr="0046269F">
        <w:rPr>
          <w:rFonts w:asciiTheme="majorHAnsi" w:eastAsia="Calibri" w:hAnsiTheme="majorHAnsi" w:cstheme="majorHAnsi"/>
          <w:sz w:val="16"/>
          <w:szCs w:val="16"/>
          <w:lang w:val="en-AU" w:eastAsia="en-AU"/>
        </w:rPr>
        <w:t>. Once a student commences their course a full school term’s notice is required in writing before withdrawing from their course.</w:t>
      </w:r>
      <w:r w:rsidRPr="0046269F">
        <w:rPr>
          <w:rFonts w:asciiTheme="majorHAnsi" w:eastAsia="Calibri" w:hAnsiTheme="majorHAnsi" w:cstheme="majorHAnsi"/>
          <w:sz w:val="16"/>
          <w:szCs w:val="16"/>
          <w:lang w:val="en-AU" w:eastAsia="en-AU"/>
        </w:rPr>
        <w:br/>
      </w:r>
    </w:p>
    <w:p w14:paraId="5464EF95" w14:textId="77777777" w:rsidR="008508EC" w:rsidRPr="0046269F" w:rsidRDefault="008508EC" w:rsidP="003C1C3E">
      <w:pPr>
        <w:numPr>
          <w:ilvl w:val="0"/>
          <w:numId w:val="2"/>
        </w:numPr>
        <w:spacing w:after="0"/>
        <w:contextualSpacing/>
        <w:rPr>
          <w:rFonts w:asciiTheme="majorHAnsi" w:eastAsia="Calibri" w:hAnsiTheme="majorHAnsi" w:cstheme="majorHAnsi"/>
          <w:sz w:val="16"/>
          <w:szCs w:val="16"/>
          <w:lang w:val="en-AU" w:eastAsia="en-AU"/>
        </w:rPr>
      </w:pPr>
      <w:r w:rsidRPr="0046269F">
        <w:rPr>
          <w:rFonts w:asciiTheme="majorHAnsi" w:eastAsia="Calibri" w:hAnsiTheme="majorHAnsi" w:cstheme="majorHAnsi"/>
          <w:sz w:val="16"/>
          <w:szCs w:val="16"/>
          <w:lang w:val="en-AU" w:eastAsia="en-AU"/>
        </w:rPr>
        <w:t>Student default because of visa refusal</w:t>
      </w:r>
    </w:p>
    <w:p w14:paraId="3F480457" w14:textId="77777777" w:rsidR="008508EC" w:rsidRPr="0046269F" w:rsidRDefault="008508EC" w:rsidP="003C1C3E">
      <w:pPr>
        <w:spacing w:after="0"/>
        <w:ind w:left="720"/>
        <w:contextualSpacing/>
        <w:rPr>
          <w:rFonts w:asciiTheme="majorHAnsi" w:eastAsia="Calibri" w:hAnsiTheme="majorHAnsi" w:cstheme="majorHAnsi"/>
          <w:sz w:val="16"/>
          <w:szCs w:val="16"/>
          <w:lang w:val="en-AU" w:eastAsia="en-AU"/>
        </w:rPr>
      </w:pPr>
    </w:p>
    <w:p w14:paraId="48DB55F2" w14:textId="77777777" w:rsidR="008508EC" w:rsidRPr="0046269F" w:rsidRDefault="008508EC" w:rsidP="003C1C3E">
      <w:pPr>
        <w:numPr>
          <w:ilvl w:val="1"/>
          <w:numId w:val="2"/>
        </w:numPr>
        <w:spacing w:after="0"/>
        <w:contextualSpacing/>
        <w:rPr>
          <w:rFonts w:asciiTheme="majorHAnsi" w:eastAsia="Calibri" w:hAnsiTheme="majorHAnsi" w:cstheme="majorHAnsi"/>
          <w:sz w:val="16"/>
          <w:szCs w:val="16"/>
          <w:lang w:val="en-AU" w:eastAsia="en-AU"/>
        </w:rPr>
      </w:pPr>
      <w:r w:rsidRPr="0046269F">
        <w:rPr>
          <w:rFonts w:asciiTheme="majorHAnsi" w:eastAsia="Calibri" w:hAnsiTheme="majorHAnsi" w:cstheme="majorHAnsi"/>
          <w:sz w:val="16"/>
          <w:szCs w:val="16"/>
          <w:lang w:val="en-AU" w:eastAsia="en-AU"/>
        </w:rPr>
        <w:t>If a student produces evidence of visa refusal (or provides permission for the School to verify visa refusal with the Department of Immigration) and fails to start a course in, or withdraws from a course on or before the agreed starting date, the School will refund within four weeks of receiving a written claim from the student the total amount of course fees received by the School before the student’s default day.</w:t>
      </w:r>
    </w:p>
    <w:p w14:paraId="217D04AD" w14:textId="77777777" w:rsidR="008508EC" w:rsidRPr="0046269F" w:rsidRDefault="008508EC" w:rsidP="003C1C3E">
      <w:pPr>
        <w:numPr>
          <w:ilvl w:val="1"/>
          <w:numId w:val="2"/>
        </w:numPr>
        <w:spacing w:after="0"/>
        <w:contextualSpacing/>
        <w:rPr>
          <w:rFonts w:asciiTheme="majorHAnsi" w:eastAsia="Calibri" w:hAnsiTheme="majorHAnsi" w:cstheme="majorHAnsi"/>
          <w:sz w:val="16"/>
          <w:szCs w:val="16"/>
          <w:lang w:val="en-AU" w:eastAsia="en-AU"/>
        </w:rPr>
      </w:pPr>
      <w:r w:rsidRPr="0046269F">
        <w:rPr>
          <w:rFonts w:asciiTheme="majorHAnsi" w:eastAsia="Calibri" w:hAnsiTheme="majorHAnsi" w:cstheme="majorHAnsi"/>
          <w:sz w:val="16"/>
          <w:szCs w:val="16"/>
          <w:lang w:val="en-AU" w:eastAsia="en-AU"/>
        </w:rPr>
        <w:t xml:space="preserve">If a student whose visa has been refused withdraws from the course after it has commenced, the school will retain the amount of tuition fees proportionate to the amount of the course the student has undertaken and will refund any unused tuition fees received by the School with respect to the student within the period of four weeks after the day of student default. </w:t>
      </w:r>
      <w:r w:rsidRPr="0046269F">
        <w:rPr>
          <w:rFonts w:asciiTheme="majorHAnsi" w:eastAsia="Calibri" w:hAnsiTheme="majorHAnsi" w:cstheme="majorHAnsi"/>
          <w:i/>
          <w:sz w:val="16"/>
          <w:szCs w:val="16"/>
          <w:lang w:val="en-AU" w:eastAsia="en-AU"/>
        </w:rPr>
        <w:t>*Calculation of the refund due in this case is prescribed by a legislative instrument (s.10 of Education Services for Overseas Students (calculation of Refund) Specification 2014).</w:t>
      </w:r>
    </w:p>
    <w:p w14:paraId="54291991" w14:textId="77777777" w:rsidR="008508EC" w:rsidRPr="0046269F" w:rsidRDefault="008508EC" w:rsidP="003C1C3E">
      <w:pPr>
        <w:spacing w:after="0"/>
        <w:ind w:left="993" w:hanging="709"/>
        <w:rPr>
          <w:rFonts w:asciiTheme="majorHAnsi" w:eastAsia="Calibri" w:hAnsiTheme="majorHAnsi" w:cstheme="majorHAnsi"/>
          <w:sz w:val="16"/>
          <w:szCs w:val="16"/>
          <w:lang w:val="en-AU"/>
        </w:rPr>
      </w:pPr>
    </w:p>
    <w:p w14:paraId="47C6BCC5" w14:textId="77777777" w:rsidR="008508EC" w:rsidRPr="0046269F" w:rsidRDefault="008508EC" w:rsidP="003C1C3E">
      <w:pPr>
        <w:numPr>
          <w:ilvl w:val="0"/>
          <w:numId w:val="2"/>
        </w:numPr>
        <w:spacing w:after="0"/>
        <w:contextualSpacing/>
        <w:rPr>
          <w:rFonts w:asciiTheme="majorHAnsi" w:eastAsia="Calibri" w:hAnsiTheme="majorHAnsi" w:cstheme="majorHAnsi"/>
          <w:sz w:val="16"/>
          <w:szCs w:val="16"/>
          <w:lang w:val="en-AU" w:eastAsia="en-AU"/>
        </w:rPr>
      </w:pPr>
      <w:r w:rsidRPr="0046269F">
        <w:rPr>
          <w:rFonts w:asciiTheme="majorHAnsi" w:eastAsia="Calibri" w:hAnsiTheme="majorHAnsi" w:cstheme="majorHAnsi"/>
          <w:sz w:val="16"/>
          <w:szCs w:val="16"/>
          <w:lang w:val="en-AU" w:eastAsia="en-AU"/>
        </w:rPr>
        <w:t>Student default (ESOS Act 2000 s47)</w:t>
      </w:r>
    </w:p>
    <w:p w14:paraId="2E44BD64" w14:textId="77777777" w:rsidR="008508EC" w:rsidRPr="0046269F" w:rsidRDefault="008508EC" w:rsidP="003C1C3E">
      <w:pPr>
        <w:spacing w:after="0"/>
        <w:rPr>
          <w:rFonts w:asciiTheme="majorHAnsi" w:eastAsia="Calibri" w:hAnsiTheme="majorHAnsi" w:cstheme="majorHAnsi"/>
          <w:sz w:val="16"/>
          <w:szCs w:val="16"/>
          <w:lang w:val="en-AU"/>
        </w:rPr>
      </w:pPr>
    </w:p>
    <w:p w14:paraId="1E22676B" w14:textId="77777777" w:rsidR="008508EC" w:rsidRPr="0046269F" w:rsidRDefault="008508EC" w:rsidP="003C1C3E">
      <w:pPr>
        <w:spacing w:after="0"/>
        <w:ind w:left="360"/>
        <w:rPr>
          <w:rFonts w:asciiTheme="majorHAnsi" w:eastAsia="Calibri" w:hAnsiTheme="majorHAnsi" w:cstheme="majorHAnsi"/>
          <w:sz w:val="16"/>
          <w:szCs w:val="16"/>
          <w:lang w:val="en-AU"/>
        </w:rPr>
      </w:pPr>
      <w:r w:rsidRPr="0046269F">
        <w:rPr>
          <w:rFonts w:asciiTheme="majorHAnsi" w:eastAsia="Calibri" w:hAnsiTheme="majorHAnsi" w:cstheme="majorHAnsi"/>
          <w:sz w:val="16"/>
          <w:szCs w:val="16"/>
          <w:lang w:val="en-AU"/>
        </w:rPr>
        <w:t>Any amount owing under this section will be paid within 4 weeks of receiving a written claim from the student (or parent(s)/legal guardian if the student is under18).</w:t>
      </w:r>
    </w:p>
    <w:p w14:paraId="032F555F" w14:textId="77777777" w:rsidR="008508EC" w:rsidRPr="0046269F" w:rsidRDefault="008508EC" w:rsidP="003C1C3E">
      <w:pPr>
        <w:spacing w:after="0"/>
        <w:ind w:left="360"/>
        <w:rPr>
          <w:rFonts w:asciiTheme="majorHAnsi" w:eastAsia="Calibri" w:hAnsiTheme="majorHAnsi" w:cstheme="majorHAnsi"/>
          <w:sz w:val="16"/>
          <w:szCs w:val="16"/>
          <w:lang w:val="en-AU"/>
        </w:rPr>
      </w:pPr>
    </w:p>
    <w:p w14:paraId="5203F8B4" w14:textId="77777777" w:rsidR="008508EC" w:rsidRPr="0046269F" w:rsidRDefault="008508EC" w:rsidP="003C1C3E">
      <w:pPr>
        <w:spacing w:after="0"/>
        <w:ind w:left="360"/>
        <w:rPr>
          <w:rFonts w:asciiTheme="majorHAnsi" w:eastAsia="Calibri" w:hAnsiTheme="majorHAnsi" w:cstheme="majorHAnsi"/>
          <w:sz w:val="16"/>
          <w:szCs w:val="16"/>
          <w:lang w:val="en-AU"/>
        </w:rPr>
      </w:pPr>
    </w:p>
    <w:p w14:paraId="21B1054C" w14:textId="77777777" w:rsidR="008508EC" w:rsidRPr="0046269F" w:rsidRDefault="008508EC" w:rsidP="003C1C3E">
      <w:pPr>
        <w:numPr>
          <w:ilvl w:val="0"/>
          <w:numId w:val="3"/>
        </w:numPr>
        <w:spacing w:after="0"/>
        <w:contextualSpacing/>
        <w:rPr>
          <w:rFonts w:asciiTheme="majorHAnsi" w:eastAsia="Calibri" w:hAnsiTheme="majorHAnsi" w:cstheme="majorHAnsi"/>
          <w:sz w:val="16"/>
          <w:szCs w:val="16"/>
          <w:lang w:val="en-AU" w:eastAsia="en-AU"/>
        </w:rPr>
      </w:pPr>
      <w:r w:rsidRPr="0046269F">
        <w:rPr>
          <w:rFonts w:asciiTheme="majorHAnsi" w:eastAsia="Calibri" w:hAnsiTheme="majorHAnsi" w:cstheme="majorHAnsi"/>
          <w:sz w:val="16"/>
          <w:szCs w:val="16"/>
          <w:lang w:val="en-AU" w:eastAsia="en-AU"/>
        </w:rPr>
        <w:t xml:space="preserve">Non-tuition fees: Non-tuition fees will be refunded on a pro rata basis proportional to the amount of time the student was studying in the course, except where a non-refundable payment on behalf of the student has been made. </w:t>
      </w:r>
    </w:p>
    <w:p w14:paraId="1F24FF2A" w14:textId="77777777" w:rsidR="008508EC" w:rsidRPr="0046269F" w:rsidRDefault="008508EC" w:rsidP="003C1C3E">
      <w:pPr>
        <w:numPr>
          <w:ilvl w:val="0"/>
          <w:numId w:val="3"/>
        </w:numPr>
        <w:spacing w:after="0"/>
        <w:contextualSpacing/>
        <w:rPr>
          <w:rFonts w:asciiTheme="majorHAnsi" w:eastAsia="Calibri" w:hAnsiTheme="majorHAnsi" w:cstheme="majorHAnsi"/>
          <w:sz w:val="16"/>
          <w:szCs w:val="16"/>
          <w:lang w:val="en-AU" w:eastAsia="en-AU"/>
        </w:rPr>
      </w:pPr>
      <w:r w:rsidRPr="0046269F">
        <w:rPr>
          <w:rFonts w:asciiTheme="majorHAnsi" w:eastAsia="Calibri" w:hAnsiTheme="majorHAnsi" w:cstheme="majorHAnsi"/>
          <w:sz w:val="16"/>
          <w:szCs w:val="16"/>
          <w:lang w:val="en-AU" w:eastAsia="en-AU"/>
        </w:rPr>
        <w:t xml:space="preserve">Non-commencement with no notification of withdrawal: If the student does not provide written notice of withdrawal and does not start the course on the agreed starting date, one terms tuition fees (50% of 1 study period) will be retained from tuition fees received by the school. </w:t>
      </w:r>
    </w:p>
    <w:p w14:paraId="695DBDD4" w14:textId="77777777" w:rsidR="008508EC" w:rsidRPr="0046269F" w:rsidRDefault="008508EC" w:rsidP="003C1C3E">
      <w:pPr>
        <w:numPr>
          <w:ilvl w:val="0"/>
          <w:numId w:val="3"/>
        </w:numPr>
        <w:spacing w:after="0"/>
        <w:contextualSpacing/>
        <w:rPr>
          <w:rFonts w:asciiTheme="majorHAnsi" w:eastAsia="Calibri" w:hAnsiTheme="majorHAnsi" w:cstheme="majorHAnsi"/>
          <w:sz w:val="16"/>
          <w:szCs w:val="16"/>
          <w:lang w:val="en-AU" w:eastAsia="en-AU"/>
        </w:rPr>
      </w:pPr>
      <w:r w:rsidRPr="0046269F">
        <w:rPr>
          <w:rFonts w:asciiTheme="majorHAnsi" w:eastAsia="Calibri" w:hAnsiTheme="majorHAnsi" w:cstheme="majorHAnsi"/>
          <w:sz w:val="16"/>
          <w:szCs w:val="16"/>
          <w:lang w:val="en-AU" w:eastAsia="en-AU"/>
        </w:rPr>
        <w:t xml:space="preserve">Non-Commencement with notification of withdrawal: </w:t>
      </w:r>
    </w:p>
    <w:p w14:paraId="4C486A79" w14:textId="77777777" w:rsidR="008508EC" w:rsidRPr="0046269F" w:rsidRDefault="008508EC" w:rsidP="003C1C3E">
      <w:pPr>
        <w:numPr>
          <w:ilvl w:val="1"/>
          <w:numId w:val="3"/>
        </w:numPr>
        <w:spacing w:after="0"/>
        <w:contextualSpacing/>
        <w:rPr>
          <w:rFonts w:asciiTheme="majorHAnsi" w:eastAsia="Calibri" w:hAnsiTheme="majorHAnsi" w:cstheme="majorHAnsi"/>
          <w:sz w:val="16"/>
          <w:szCs w:val="16"/>
          <w:lang w:val="en-AU" w:eastAsia="en-AU"/>
        </w:rPr>
      </w:pPr>
      <w:r w:rsidRPr="0046269F">
        <w:rPr>
          <w:rFonts w:asciiTheme="majorHAnsi" w:eastAsia="Calibri" w:hAnsiTheme="majorHAnsi" w:cstheme="majorHAnsi"/>
          <w:sz w:val="16"/>
          <w:szCs w:val="16"/>
          <w:lang w:val="en-AU" w:eastAsia="en-AU"/>
        </w:rPr>
        <w:t xml:space="preserve">If the school receives written notification of withdrawal by the student (or parent(s)/legal guardian if the student is under 18) 4 or more weeks prior to commencement, the school will all fees received less any non-refundable payments. </w:t>
      </w:r>
    </w:p>
    <w:p w14:paraId="1129727C" w14:textId="77777777" w:rsidR="008508EC" w:rsidRPr="0046269F" w:rsidRDefault="008508EC" w:rsidP="003C1C3E">
      <w:pPr>
        <w:numPr>
          <w:ilvl w:val="1"/>
          <w:numId w:val="3"/>
        </w:numPr>
        <w:spacing w:after="0"/>
        <w:contextualSpacing/>
        <w:rPr>
          <w:rFonts w:asciiTheme="majorHAnsi" w:eastAsia="Calibri" w:hAnsiTheme="majorHAnsi" w:cstheme="majorHAnsi"/>
          <w:sz w:val="16"/>
          <w:szCs w:val="16"/>
          <w:lang w:val="en-AU" w:eastAsia="en-AU"/>
        </w:rPr>
      </w:pPr>
      <w:r w:rsidRPr="0046269F">
        <w:rPr>
          <w:rFonts w:asciiTheme="majorHAnsi" w:eastAsia="Calibri" w:hAnsiTheme="majorHAnsi" w:cstheme="majorHAnsi"/>
          <w:sz w:val="16"/>
          <w:szCs w:val="16"/>
          <w:lang w:val="en-AU" w:eastAsia="en-AU"/>
        </w:rPr>
        <w:t>If the school receives written notification of withdrawal by the student (or parent(s)/legal guardian if the student is under 18) less than 4 weeks prior to commencement of the course, the school will refund all fees received less any non-refundable payments and one terms tuition fees (50% of 1 study period).</w:t>
      </w:r>
    </w:p>
    <w:p w14:paraId="7E19C04E" w14:textId="77777777" w:rsidR="008508EC" w:rsidRPr="0046269F" w:rsidRDefault="008508EC" w:rsidP="003C1C3E">
      <w:pPr>
        <w:numPr>
          <w:ilvl w:val="0"/>
          <w:numId w:val="3"/>
        </w:numPr>
        <w:spacing w:after="0"/>
        <w:contextualSpacing/>
        <w:rPr>
          <w:rFonts w:asciiTheme="majorHAnsi" w:eastAsia="Calibri" w:hAnsiTheme="majorHAnsi" w:cstheme="majorHAnsi"/>
          <w:sz w:val="16"/>
          <w:szCs w:val="16"/>
          <w:lang w:val="en-AU" w:eastAsia="en-AU"/>
        </w:rPr>
      </w:pPr>
      <w:r w:rsidRPr="0046269F">
        <w:rPr>
          <w:rFonts w:asciiTheme="majorHAnsi" w:eastAsia="Calibri" w:hAnsiTheme="majorHAnsi" w:cstheme="majorHAnsi"/>
          <w:sz w:val="16"/>
          <w:szCs w:val="16"/>
          <w:lang w:val="en-AU" w:eastAsia="en-AU"/>
        </w:rPr>
        <w:t>Refunds after commencement of a course:</w:t>
      </w:r>
    </w:p>
    <w:p w14:paraId="3CF3788E" w14:textId="77777777" w:rsidR="008508EC" w:rsidRPr="0046269F" w:rsidRDefault="008508EC" w:rsidP="003C1C3E">
      <w:pPr>
        <w:numPr>
          <w:ilvl w:val="1"/>
          <w:numId w:val="3"/>
        </w:numPr>
        <w:spacing w:after="0"/>
        <w:contextualSpacing/>
        <w:rPr>
          <w:rFonts w:asciiTheme="majorHAnsi" w:eastAsia="Calibri" w:hAnsiTheme="majorHAnsi" w:cstheme="majorHAnsi"/>
          <w:sz w:val="16"/>
          <w:szCs w:val="16"/>
          <w:lang w:val="en-AU" w:eastAsia="en-AU"/>
        </w:rPr>
      </w:pPr>
      <w:r w:rsidRPr="0046269F">
        <w:rPr>
          <w:rFonts w:asciiTheme="majorHAnsi" w:eastAsia="Calibri" w:hAnsiTheme="majorHAnsi" w:cstheme="majorHAnsi"/>
          <w:sz w:val="16"/>
          <w:szCs w:val="16"/>
          <w:lang w:val="en-AU" w:eastAsia="en-AU"/>
        </w:rPr>
        <w:t>If tuition fees for up to 1 term have been received in advance:  Where the student (or parent(s)/legal guardian if the student is under 18) notifies the school in writing of withdrawal before completing the term, no tuition fees will be refunded.</w:t>
      </w:r>
    </w:p>
    <w:p w14:paraId="6364C21D" w14:textId="77777777" w:rsidR="008508EC" w:rsidRPr="0046269F" w:rsidRDefault="008508EC" w:rsidP="003C1C3E">
      <w:pPr>
        <w:numPr>
          <w:ilvl w:val="1"/>
          <w:numId w:val="3"/>
        </w:numPr>
        <w:spacing w:after="0"/>
        <w:contextualSpacing/>
        <w:rPr>
          <w:rFonts w:asciiTheme="majorHAnsi" w:eastAsia="Calibri" w:hAnsiTheme="majorHAnsi" w:cstheme="majorHAnsi"/>
          <w:sz w:val="16"/>
          <w:szCs w:val="16"/>
          <w:lang w:val="en-AU" w:eastAsia="en-AU"/>
        </w:rPr>
      </w:pPr>
      <w:r w:rsidRPr="0046269F">
        <w:rPr>
          <w:rFonts w:asciiTheme="majorHAnsi" w:eastAsia="Calibri" w:hAnsiTheme="majorHAnsi" w:cstheme="majorHAnsi"/>
          <w:sz w:val="16"/>
          <w:szCs w:val="16"/>
          <w:lang w:val="en-AU" w:eastAsia="en-AU"/>
        </w:rPr>
        <w:t>If tuition fees for more than 1 term have been received in advance:  If fees for more than one term have been received in advance, and the school receives written notification of withdrawal by the student (or parent(s)/legal guardian if the student is under 18), the school will refund the amount of unused tuition fees less any non-refundable payments and one terms tuition fees (50% of 1 study period), provided that at least 1 terms’ (10 weeks) written notice of withdrawal has been received.</w:t>
      </w:r>
    </w:p>
    <w:p w14:paraId="2B77CD45" w14:textId="77777777" w:rsidR="008508EC" w:rsidRPr="0046269F" w:rsidRDefault="008508EC" w:rsidP="003C1C3E">
      <w:pPr>
        <w:spacing w:after="0"/>
        <w:ind w:left="720" w:right="119" w:firstLine="294"/>
        <w:rPr>
          <w:rFonts w:asciiTheme="majorHAnsi" w:eastAsia="Calibri" w:hAnsiTheme="majorHAnsi" w:cstheme="majorHAnsi"/>
          <w:sz w:val="16"/>
          <w:szCs w:val="16"/>
          <w:lang w:val="en-AU"/>
        </w:rPr>
      </w:pPr>
    </w:p>
    <w:p w14:paraId="2E0A97C6" w14:textId="77777777" w:rsidR="008508EC" w:rsidRDefault="008508EC" w:rsidP="003C1C3E">
      <w:pPr>
        <w:spacing w:after="0"/>
        <w:ind w:left="1014" w:right="119"/>
        <w:rPr>
          <w:rFonts w:asciiTheme="majorHAnsi" w:eastAsia="Calibri" w:hAnsiTheme="majorHAnsi" w:cstheme="majorHAnsi"/>
          <w:sz w:val="16"/>
          <w:szCs w:val="16"/>
          <w:lang w:val="en-AU"/>
        </w:rPr>
      </w:pPr>
      <w:r w:rsidRPr="0046269F">
        <w:rPr>
          <w:rFonts w:asciiTheme="majorHAnsi" w:eastAsia="Calibri" w:hAnsiTheme="majorHAnsi" w:cstheme="majorHAnsi"/>
          <w:sz w:val="16"/>
          <w:szCs w:val="16"/>
          <w:lang w:val="en-AU"/>
        </w:rPr>
        <w:t>NB: Where less than 1 terms’ (10 weeks) notice of withdrawal is received, the school will charge 1 terms’ fees in lieu of notice.</w:t>
      </w:r>
    </w:p>
    <w:p w14:paraId="33CBE90B" w14:textId="30B80AB0" w:rsidR="00A6001D" w:rsidRDefault="00A6001D">
      <w:pPr>
        <w:spacing w:after="0"/>
        <w:rPr>
          <w:rFonts w:asciiTheme="majorHAnsi" w:eastAsia="Calibri" w:hAnsiTheme="majorHAnsi" w:cstheme="majorHAnsi"/>
          <w:sz w:val="16"/>
          <w:szCs w:val="16"/>
          <w:lang w:val="en-AU"/>
        </w:rPr>
      </w:pPr>
      <w:r>
        <w:rPr>
          <w:rFonts w:asciiTheme="majorHAnsi" w:eastAsia="Calibri" w:hAnsiTheme="majorHAnsi" w:cstheme="majorHAnsi"/>
          <w:sz w:val="16"/>
          <w:szCs w:val="16"/>
          <w:lang w:val="en-AU"/>
        </w:rPr>
        <w:br w:type="page"/>
      </w:r>
    </w:p>
    <w:p w14:paraId="1F7EC48D" w14:textId="77777777" w:rsidR="00A6001D" w:rsidRPr="0046269F" w:rsidRDefault="00A6001D" w:rsidP="003C1C3E">
      <w:pPr>
        <w:spacing w:after="0"/>
        <w:ind w:left="1014" w:right="119"/>
        <w:rPr>
          <w:rFonts w:asciiTheme="majorHAnsi" w:eastAsia="Calibri" w:hAnsiTheme="majorHAnsi" w:cstheme="majorHAnsi"/>
          <w:sz w:val="16"/>
          <w:szCs w:val="16"/>
          <w:lang w:val="en-AU"/>
        </w:rPr>
      </w:pPr>
    </w:p>
    <w:p w14:paraId="2C15E618" w14:textId="77777777" w:rsidR="00037A06" w:rsidRPr="00C17254" w:rsidRDefault="00037A06" w:rsidP="003C1C3E">
      <w:pPr>
        <w:spacing w:after="0"/>
        <w:ind w:left="1014" w:right="119"/>
        <w:rPr>
          <w:rFonts w:asciiTheme="majorHAnsi" w:eastAsia="Calibri" w:hAnsiTheme="majorHAnsi" w:cstheme="majorHAnsi"/>
          <w:sz w:val="16"/>
          <w:szCs w:val="16"/>
          <w:lang w:val="en-AU"/>
        </w:rPr>
      </w:pPr>
    </w:p>
    <w:p w14:paraId="692C227D" w14:textId="77777777" w:rsidR="008508EC" w:rsidRPr="0046269F" w:rsidRDefault="008508EC" w:rsidP="003C1C3E">
      <w:pPr>
        <w:spacing w:after="0"/>
        <w:ind w:right="119"/>
        <w:rPr>
          <w:rFonts w:asciiTheme="majorHAnsi" w:eastAsia="Calibri" w:hAnsiTheme="majorHAnsi" w:cstheme="majorHAnsi"/>
          <w:sz w:val="17"/>
          <w:szCs w:val="17"/>
          <w:lang w:val="en-AU"/>
        </w:rPr>
      </w:pPr>
      <w:r w:rsidRPr="0046269F">
        <w:rPr>
          <w:rFonts w:asciiTheme="majorHAnsi" w:eastAsia="Calibri" w:hAnsiTheme="majorHAnsi" w:cstheme="majorHAnsi"/>
          <w:sz w:val="17"/>
          <w:szCs w:val="17"/>
          <w:lang w:val="en-AU"/>
        </w:rPr>
        <w:t xml:space="preserve">(e) </w:t>
      </w:r>
      <w:r w:rsidRPr="0046269F">
        <w:rPr>
          <w:rFonts w:asciiTheme="majorHAnsi" w:eastAsia="Calibri" w:hAnsiTheme="majorHAnsi" w:cstheme="majorHAnsi"/>
          <w:sz w:val="17"/>
          <w:szCs w:val="17"/>
          <w:u w:val="single"/>
          <w:lang w:val="en-AU"/>
        </w:rPr>
        <w:t>Refunds in the event of a provider-initiated cancellation of enrolment:</w:t>
      </w:r>
    </w:p>
    <w:p w14:paraId="5D33FC0F" w14:textId="69207F25" w:rsidR="008508EC" w:rsidRPr="0046269F" w:rsidRDefault="008508EC" w:rsidP="003C1C3E">
      <w:pPr>
        <w:numPr>
          <w:ilvl w:val="0"/>
          <w:numId w:val="7"/>
        </w:numPr>
        <w:spacing w:after="0"/>
        <w:ind w:left="1014" w:right="119" w:hanging="283"/>
        <w:rPr>
          <w:rFonts w:asciiTheme="majorHAnsi" w:eastAsia="Calibri" w:hAnsiTheme="majorHAnsi" w:cstheme="majorHAnsi"/>
          <w:sz w:val="17"/>
          <w:szCs w:val="17"/>
          <w:lang w:val="en-AU" w:eastAsia="en-AU"/>
        </w:rPr>
      </w:pPr>
      <w:r w:rsidRPr="0046269F">
        <w:rPr>
          <w:rFonts w:asciiTheme="majorHAnsi" w:eastAsia="Calibri" w:hAnsiTheme="majorHAnsi" w:cstheme="majorHAnsi"/>
          <w:sz w:val="17"/>
          <w:szCs w:val="17"/>
          <w:lang w:val="en-AU" w:eastAsia="en-AU"/>
        </w:rPr>
        <w:t xml:space="preserve">Unless otherwise approved by the </w:t>
      </w:r>
      <w:r w:rsidR="007B2A60" w:rsidRPr="0046269F">
        <w:rPr>
          <w:rFonts w:asciiTheme="majorHAnsi" w:eastAsia="Calibri" w:hAnsiTheme="majorHAnsi" w:cstheme="majorHAnsi"/>
          <w:sz w:val="17"/>
          <w:szCs w:val="17"/>
          <w:lang w:val="en-AU" w:eastAsia="en-AU"/>
        </w:rPr>
        <w:t>Principal</w:t>
      </w:r>
      <w:r w:rsidRPr="0046269F">
        <w:rPr>
          <w:rFonts w:asciiTheme="majorHAnsi" w:eastAsia="Calibri" w:hAnsiTheme="majorHAnsi" w:cstheme="majorHAnsi"/>
          <w:sz w:val="17"/>
          <w:szCs w:val="17"/>
          <w:lang w:val="en-AU" w:eastAsia="en-AU"/>
        </w:rPr>
        <w:t>, no refund of tuition fees will be made where a student’s enrolment is cancelled for any of the following reasons:</w:t>
      </w:r>
    </w:p>
    <w:p w14:paraId="2E59C5CF" w14:textId="77777777" w:rsidR="008508EC" w:rsidRPr="0046269F" w:rsidRDefault="008508EC" w:rsidP="003C1C3E">
      <w:pPr>
        <w:numPr>
          <w:ilvl w:val="0"/>
          <w:numId w:val="6"/>
        </w:numPr>
        <w:spacing w:after="0"/>
        <w:ind w:right="119"/>
        <w:rPr>
          <w:rFonts w:asciiTheme="majorHAnsi" w:eastAsia="Calibri" w:hAnsiTheme="majorHAnsi" w:cstheme="majorHAnsi"/>
          <w:sz w:val="17"/>
          <w:szCs w:val="17"/>
          <w:lang w:val="en-AU" w:eastAsia="en-AU"/>
        </w:rPr>
      </w:pPr>
      <w:r w:rsidRPr="0046269F">
        <w:rPr>
          <w:rFonts w:asciiTheme="majorHAnsi" w:eastAsia="Calibri" w:hAnsiTheme="majorHAnsi" w:cstheme="majorHAnsi"/>
          <w:sz w:val="17"/>
          <w:szCs w:val="17"/>
          <w:lang w:val="en-AU" w:eastAsia="en-AU"/>
        </w:rPr>
        <w:t xml:space="preserve">Failure to maintain satisfactory course progress (visa condition 8202).  Please see </w:t>
      </w:r>
      <w:r w:rsidRPr="0046269F">
        <w:rPr>
          <w:rFonts w:asciiTheme="majorHAnsi" w:eastAsia="Calibri" w:hAnsiTheme="majorHAnsi" w:cstheme="majorHAnsi"/>
          <w:i/>
          <w:sz w:val="17"/>
          <w:szCs w:val="17"/>
          <w:lang w:val="en-AU" w:eastAsia="en-AU"/>
        </w:rPr>
        <w:t>Monitoring Course Progress and Attendance Policy</w:t>
      </w:r>
    </w:p>
    <w:p w14:paraId="4506616D" w14:textId="77777777" w:rsidR="008508EC" w:rsidRPr="0046269F" w:rsidRDefault="008508EC" w:rsidP="003C1C3E">
      <w:pPr>
        <w:numPr>
          <w:ilvl w:val="0"/>
          <w:numId w:val="6"/>
        </w:numPr>
        <w:spacing w:after="0"/>
        <w:ind w:right="119"/>
        <w:rPr>
          <w:rFonts w:asciiTheme="majorHAnsi" w:eastAsia="Calibri" w:hAnsiTheme="majorHAnsi" w:cstheme="majorHAnsi"/>
          <w:i/>
          <w:sz w:val="17"/>
          <w:szCs w:val="17"/>
          <w:lang w:val="en-AU" w:eastAsia="en-AU"/>
        </w:rPr>
      </w:pPr>
      <w:r w:rsidRPr="0046269F">
        <w:rPr>
          <w:rFonts w:asciiTheme="majorHAnsi" w:eastAsia="Calibri" w:hAnsiTheme="majorHAnsi" w:cstheme="majorHAnsi"/>
          <w:sz w:val="17"/>
          <w:szCs w:val="17"/>
          <w:lang w:val="en-AU" w:eastAsia="en-AU"/>
        </w:rPr>
        <w:t xml:space="preserve">Failure to maintain satisfactory attendance (visa condition 8202).  Please see </w:t>
      </w:r>
      <w:r w:rsidRPr="0046269F">
        <w:rPr>
          <w:rFonts w:asciiTheme="majorHAnsi" w:eastAsia="Calibri" w:hAnsiTheme="majorHAnsi" w:cstheme="majorHAnsi"/>
          <w:i/>
          <w:sz w:val="17"/>
          <w:szCs w:val="17"/>
          <w:lang w:val="en-AU" w:eastAsia="en-AU"/>
        </w:rPr>
        <w:t>Monitoring Course Progress and Attendance Policy</w:t>
      </w:r>
    </w:p>
    <w:p w14:paraId="20D47A87" w14:textId="77777777" w:rsidR="008508EC" w:rsidRPr="0046269F" w:rsidRDefault="008508EC" w:rsidP="003C1C3E">
      <w:pPr>
        <w:numPr>
          <w:ilvl w:val="0"/>
          <w:numId w:val="6"/>
        </w:numPr>
        <w:spacing w:after="0"/>
        <w:ind w:right="119"/>
        <w:rPr>
          <w:rFonts w:asciiTheme="majorHAnsi" w:eastAsia="Calibri" w:hAnsiTheme="majorHAnsi" w:cstheme="majorHAnsi"/>
          <w:i/>
          <w:sz w:val="17"/>
          <w:szCs w:val="17"/>
          <w:lang w:val="en-AU" w:eastAsia="en-AU"/>
        </w:rPr>
      </w:pPr>
      <w:r w:rsidRPr="0046269F">
        <w:rPr>
          <w:rFonts w:asciiTheme="majorHAnsi" w:eastAsia="Calibri" w:hAnsiTheme="majorHAnsi" w:cstheme="majorHAnsi"/>
          <w:sz w:val="17"/>
          <w:szCs w:val="17"/>
          <w:lang w:val="en-AU" w:eastAsia="en-AU"/>
        </w:rPr>
        <w:t>Failure to maintain approved welfare and accommodation arrangements (visa condition 8532). Please see School Accommodation and Welfare Policy</w:t>
      </w:r>
    </w:p>
    <w:p w14:paraId="126D3E0D" w14:textId="77777777" w:rsidR="008508EC" w:rsidRPr="0046269F" w:rsidRDefault="008508EC" w:rsidP="003C1C3E">
      <w:pPr>
        <w:numPr>
          <w:ilvl w:val="0"/>
          <w:numId w:val="6"/>
        </w:numPr>
        <w:spacing w:after="0"/>
        <w:ind w:right="119"/>
        <w:rPr>
          <w:rFonts w:asciiTheme="majorHAnsi" w:eastAsia="Calibri" w:hAnsiTheme="majorHAnsi" w:cstheme="majorHAnsi"/>
          <w:i/>
          <w:sz w:val="17"/>
          <w:szCs w:val="17"/>
          <w:lang w:val="en-AU" w:eastAsia="en-AU"/>
        </w:rPr>
      </w:pPr>
      <w:r w:rsidRPr="0046269F">
        <w:rPr>
          <w:rFonts w:asciiTheme="majorHAnsi" w:eastAsia="Calibri" w:hAnsiTheme="majorHAnsi" w:cstheme="majorHAnsi"/>
          <w:sz w:val="17"/>
          <w:szCs w:val="17"/>
          <w:lang w:val="en-AU" w:eastAsia="en-AU"/>
        </w:rPr>
        <w:t>Failure to pay course fees.</w:t>
      </w:r>
    </w:p>
    <w:p w14:paraId="03F22443" w14:textId="77777777" w:rsidR="008508EC" w:rsidRPr="0046269F" w:rsidRDefault="008508EC" w:rsidP="003C1C3E">
      <w:pPr>
        <w:numPr>
          <w:ilvl w:val="0"/>
          <w:numId w:val="6"/>
        </w:numPr>
        <w:spacing w:after="0"/>
        <w:ind w:right="119"/>
        <w:rPr>
          <w:rFonts w:asciiTheme="majorHAnsi" w:eastAsia="Calibri" w:hAnsiTheme="majorHAnsi" w:cstheme="majorHAnsi"/>
          <w:i/>
          <w:sz w:val="17"/>
          <w:szCs w:val="17"/>
          <w:lang w:val="en-AU" w:eastAsia="en-AU"/>
        </w:rPr>
      </w:pPr>
      <w:r w:rsidRPr="0046269F">
        <w:rPr>
          <w:rFonts w:asciiTheme="majorHAnsi" w:eastAsia="Calibri" w:hAnsiTheme="majorHAnsi" w:cstheme="majorHAnsi"/>
          <w:sz w:val="17"/>
          <w:szCs w:val="17"/>
          <w:lang w:val="en-AU" w:eastAsia="en-AU"/>
        </w:rPr>
        <w:t xml:space="preserve">Any behaviour identified as resulting in enrolment cancellation in </w:t>
      </w:r>
      <w:r w:rsidRPr="0046269F">
        <w:rPr>
          <w:rFonts w:asciiTheme="majorHAnsi" w:eastAsia="Calibri" w:hAnsiTheme="majorHAnsi" w:cstheme="majorHAnsi"/>
          <w:i/>
          <w:sz w:val="17"/>
          <w:szCs w:val="17"/>
          <w:lang w:val="en-AU" w:eastAsia="en-AU"/>
        </w:rPr>
        <w:t>St Paul’s School</w:t>
      </w:r>
      <w:r w:rsidRPr="0046269F">
        <w:rPr>
          <w:rFonts w:asciiTheme="majorHAnsi" w:eastAsia="Calibri" w:hAnsiTheme="majorHAnsi" w:cstheme="majorHAnsi"/>
          <w:sz w:val="17"/>
          <w:szCs w:val="17"/>
          <w:lang w:val="en-AU" w:eastAsia="en-AU"/>
        </w:rPr>
        <w:t xml:space="preserve">’s Code of Conduct, Character Framework or Behavioural Choices and Consequences Framework </w:t>
      </w:r>
    </w:p>
    <w:p w14:paraId="7B65BFE8" w14:textId="77777777" w:rsidR="008508EC" w:rsidRPr="0046269F" w:rsidRDefault="008508EC" w:rsidP="003C1C3E">
      <w:pPr>
        <w:numPr>
          <w:ilvl w:val="0"/>
          <w:numId w:val="7"/>
        </w:numPr>
        <w:spacing w:after="0"/>
        <w:ind w:left="1014" w:right="119" w:hanging="283"/>
        <w:rPr>
          <w:rFonts w:asciiTheme="majorHAnsi" w:eastAsia="Calibri" w:hAnsiTheme="majorHAnsi" w:cstheme="majorHAnsi"/>
          <w:i/>
          <w:sz w:val="17"/>
          <w:szCs w:val="17"/>
          <w:lang w:val="en-AU" w:eastAsia="en-AU"/>
        </w:rPr>
      </w:pPr>
      <w:r w:rsidRPr="0046269F">
        <w:rPr>
          <w:rFonts w:asciiTheme="majorHAnsi" w:eastAsia="Calibri" w:hAnsiTheme="majorHAnsi" w:cstheme="majorHAnsi"/>
          <w:sz w:val="17"/>
          <w:szCs w:val="17"/>
          <w:lang w:val="en-AU" w:eastAsia="en-AU"/>
        </w:rPr>
        <w:t xml:space="preserve">Any refund in the case of cancellation of a student’s enrolment for failure to maintain </w:t>
      </w:r>
      <w:r w:rsidRPr="0046269F">
        <w:rPr>
          <w:rFonts w:asciiTheme="majorHAnsi" w:eastAsia="Calibri" w:hAnsiTheme="majorHAnsi" w:cstheme="majorHAnsi"/>
          <w:i/>
          <w:sz w:val="17"/>
          <w:szCs w:val="17"/>
          <w:lang w:val="en-AU" w:eastAsia="en-AU"/>
        </w:rPr>
        <w:t>St Paul’s School’s</w:t>
      </w:r>
      <w:r w:rsidRPr="0046269F">
        <w:rPr>
          <w:rFonts w:asciiTheme="majorHAnsi" w:eastAsia="Calibri" w:hAnsiTheme="majorHAnsi" w:cstheme="majorHAnsi"/>
          <w:sz w:val="17"/>
          <w:szCs w:val="17"/>
          <w:lang w:val="en-AU" w:eastAsia="en-AU"/>
        </w:rPr>
        <w:t xml:space="preserve"> agreed conditions of enrolment as outlined in the student’s written agreement, including failure to disclose required information at the point of application or a pre-existing condition requiring a high degree of specialised support or care, will be at the discretion of the school. </w:t>
      </w:r>
    </w:p>
    <w:p w14:paraId="09800F83" w14:textId="77777777" w:rsidR="008508EC" w:rsidRPr="0046269F" w:rsidRDefault="008508EC" w:rsidP="003C1C3E">
      <w:pPr>
        <w:spacing w:after="0"/>
        <w:ind w:left="731" w:right="119"/>
        <w:rPr>
          <w:rFonts w:asciiTheme="majorHAnsi" w:eastAsia="Calibri" w:hAnsiTheme="majorHAnsi" w:cstheme="majorHAnsi"/>
          <w:sz w:val="17"/>
          <w:szCs w:val="17"/>
          <w:lang w:val="en-AU"/>
        </w:rPr>
      </w:pPr>
    </w:p>
    <w:p w14:paraId="10DFBB2E" w14:textId="39807C01" w:rsidR="008508EC" w:rsidRPr="0046269F" w:rsidRDefault="008508EC" w:rsidP="003C1C3E">
      <w:pPr>
        <w:spacing w:after="0"/>
        <w:ind w:left="731" w:right="119"/>
        <w:rPr>
          <w:rFonts w:asciiTheme="majorHAnsi" w:eastAsia="Calibri" w:hAnsiTheme="majorHAnsi" w:cstheme="majorHAnsi"/>
          <w:sz w:val="17"/>
          <w:szCs w:val="17"/>
          <w:lang w:val="en-AU"/>
        </w:rPr>
      </w:pPr>
      <w:r w:rsidRPr="0046269F">
        <w:rPr>
          <w:rFonts w:asciiTheme="majorHAnsi" w:eastAsia="Calibri" w:hAnsiTheme="majorHAnsi" w:cstheme="majorHAnsi"/>
          <w:sz w:val="17"/>
          <w:szCs w:val="17"/>
          <w:lang w:val="en-AU"/>
        </w:rPr>
        <w:t xml:space="preserve">Any refund in the case of cancellation of a student’s enrolment for failure to maintain St Paul’s School’s agreed conditions of enrolment as outlined in the student’s written agreement, including failure to disclose a pre-existing condition requiring a high degree of specialised support or care, will be at the discretion of the School. </w:t>
      </w:r>
      <w:r w:rsidR="002F6654" w:rsidRPr="0046269F">
        <w:rPr>
          <w:rFonts w:asciiTheme="majorHAnsi" w:eastAsia="Calibri" w:hAnsiTheme="majorHAnsi" w:cstheme="majorHAnsi"/>
          <w:sz w:val="17"/>
          <w:szCs w:val="17"/>
          <w:lang w:val="en-AU"/>
        </w:rPr>
        <w:br/>
      </w:r>
    </w:p>
    <w:p w14:paraId="4E9D0A07" w14:textId="77777777" w:rsidR="008508EC" w:rsidRPr="0046269F" w:rsidRDefault="008508EC" w:rsidP="003C1C3E">
      <w:pPr>
        <w:numPr>
          <w:ilvl w:val="0"/>
          <w:numId w:val="2"/>
        </w:numPr>
        <w:spacing w:after="0"/>
        <w:contextualSpacing/>
        <w:rPr>
          <w:rFonts w:asciiTheme="majorHAnsi" w:eastAsia="Calibri" w:hAnsiTheme="majorHAnsi" w:cstheme="majorHAnsi"/>
          <w:sz w:val="17"/>
          <w:szCs w:val="17"/>
          <w:lang w:val="en-AU" w:eastAsia="en-AU"/>
        </w:rPr>
      </w:pPr>
      <w:r w:rsidRPr="0046269F">
        <w:rPr>
          <w:rFonts w:asciiTheme="majorHAnsi" w:eastAsia="Calibri" w:hAnsiTheme="majorHAnsi" w:cstheme="majorHAnsi"/>
          <w:sz w:val="17"/>
          <w:szCs w:val="17"/>
          <w:lang w:val="en-AU" w:eastAsia="en-AU"/>
        </w:rPr>
        <w:t xml:space="preserve">Provider Default </w:t>
      </w:r>
    </w:p>
    <w:p w14:paraId="79968921" w14:textId="77777777" w:rsidR="008508EC" w:rsidRPr="0046269F" w:rsidRDefault="008508EC" w:rsidP="003C1C3E">
      <w:pPr>
        <w:spacing w:after="0"/>
        <w:ind w:left="360"/>
        <w:contextualSpacing/>
        <w:rPr>
          <w:rFonts w:asciiTheme="majorHAnsi" w:eastAsia="Calibri" w:hAnsiTheme="majorHAnsi" w:cstheme="majorHAnsi"/>
          <w:sz w:val="17"/>
          <w:szCs w:val="17"/>
          <w:lang w:val="en-AU" w:eastAsia="en-AU"/>
        </w:rPr>
      </w:pPr>
    </w:p>
    <w:p w14:paraId="1F17A7FC" w14:textId="77777777" w:rsidR="008508EC" w:rsidRPr="0046269F" w:rsidRDefault="008508EC" w:rsidP="003C1C3E">
      <w:pPr>
        <w:numPr>
          <w:ilvl w:val="0"/>
          <w:numId w:val="4"/>
        </w:numPr>
        <w:spacing w:after="0"/>
        <w:contextualSpacing/>
        <w:rPr>
          <w:rFonts w:asciiTheme="majorHAnsi" w:eastAsia="Calibri" w:hAnsiTheme="majorHAnsi" w:cstheme="majorHAnsi"/>
          <w:sz w:val="17"/>
          <w:szCs w:val="17"/>
          <w:lang w:val="en-AU" w:eastAsia="en-AU"/>
        </w:rPr>
      </w:pPr>
      <w:r w:rsidRPr="0046269F">
        <w:rPr>
          <w:rFonts w:asciiTheme="majorHAnsi" w:eastAsia="Calibri" w:hAnsiTheme="majorHAnsi" w:cstheme="majorHAnsi"/>
          <w:sz w:val="17"/>
          <w:szCs w:val="17"/>
          <w:lang w:val="en-AU" w:eastAsia="en-AU"/>
        </w:rPr>
        <w:t>If for any reason the school is unable to offer a course on an agreed starting day for the course, and the student for some reason cannot be placed or refuses placement in an alternative course arranged by the school, a full refund of any unused tuition fees* received by the school with respect to the student will be made within 14 days of the agreed course starting day.</w:t>
      </w:r>
    </w:p>
    <w:p w14:paraId="7F0E97A8" w14:textId="77777777" w:rsidR="008508EC" w:rsidRPr="0046269F" w:rsidRDefault="008508EC" w:rsidP="003C1C3E">
      <w:pPr>
        <w:spacing w:after="0"/>
        <w:contextualSpacing/>
        <w:rPr>
          <w:rFonts w:asciiTheme="majorHAnsi" w:eastAsia="Calibri" w:hAnsiTheme="majorHAnsi" w:cstheme="majorHAnsi"/>
          <w:sz w:val="17"/>
          <w:szCs w:val="17"/>
          <w:lang w:val="en-AU" w:eastAsia="en-AU"/>
        </w:rPr>
      </w:pPr>
    </w:p>
    <w:p w14:paraId="69941EB9" w14:textId="1F9B41A9" w:rsidR="008508EC" w:rsidRPr="0046269F" w:rsidRDefault="008508EC" w:rsidP="003C1C3E">
      <w:pPr>
        <w:numPr>
          <w:ilvl w:val="0"/>
          <w:numId w:val="4"/>
        </w:numPr>
        <w:spacing w:after="0"/>
        <w:contextualSpacing/>
        <w:rPr>
          <w:rFonts w:asciiTheme="majorHAnsi" w:eastAsia="Calibri" w:hAnsiTheme="majorHAnsi" w:cstheme="majorHAnsi"/>
          <w:sz w:val="17"/>
          <w:szCs w:val="17"/>
          <w:lang w:val="en-AU" w:eastAsia="en-AU"/>
        </w:rPr>
      </w:pPr>
      <w:r w:rsidRPr="0046269F">
        <w:rPr>
          <w:rFonts w:asciiTheme="majorHAnsi" w:eastAsia="Calibri" w:hAnsiTheme="majorHAnsi" w:cstheme="majorHAnsi"/>
          <w:sz w:val="17"/>
          <w:szCs w:val="17"/>
          <w:lang w:val="en-AU" w:eastAsia="en-AU"/>
        </w:rPr>
        <w:t>If for any reason the school is unable to continue offering a course after the student commences a course, and the student for some reason cannot be placed or refuses placement in an alternative course arranged by the school, a full refund of any unused tuition fees* received by the school with respect to the student will be made within 14 days of the school’s default day.</w:t>
      </w:r>
      <w:r w:rsidR="00F73A25" w:rsidRPr="0046269F">
        <w:rPr>
          <w:rFonts w:asciiTheme="majorHAnsi" w:eastAsia="Calibri" w:hAnsiTheme="majorHAnsi" w:cstheme="majorHAnsi"/>
          <w:sz w:val="17"/>
          <w:szCs w:val="17"/>
          <w:lang w:val="en-AU" w:eastAsia="en-AU"/>
        </w:rPr>
        <w:br/>
      </w:r>
    </w:p>
    <w:p w14:paraId="726B978A" w14:textId="77777777" w:rsidR="008508EC" w:rsidRPr="0046269F" w:rsidRDefault="008508EC" w:rsidP="003C1C3E">
      <w:pPr>
        <w:numPr>
          <w:ilvl w:val="0"/>
          <w:numId w:val="4"/>
        </w:numPr>
        <w:spacing w:after="0"/>
        <w:contextualSpacing/>
        <w:rPr>
          <w:rFonts w:asciiTheme="majorHAnsi" w:eastAsia="Calibri" w:hAnsiTheme="majorHAnsi" w:cstheme="majorHAnsi"/>
          <w:sz w:val="17"/>
          <w:szCs w:val="17"/>
          <w:lang w:val="en-AU" w:eastAsia="en-AU"/>
        </w:rPr>
      </w:pPr>
      <w:r w:rsidRPr="0046269F">
        <w:rPr>
          <w:rFonts w:asciiTheme="majorHAnsi" w:eastAsia="Calibri" w:hAnsiTheme="majorHAnsi" w:cstheme="majorHAnsi"/>
          <w:sz w:val="17"/>
          <w:szCs w:val="17"/>
          <w:lang w:val="en-AU" w:eastAsia="en-AU"/>
        </w:rPr>
        <w:t xml:space="preserve">In the event that the school is unable to fulfil its obligations of providing an agreeable alternative course for the student, or a refund, the student will receive assistance from the Australian government’s Tuition Protection Service. For information on the TPS, please see: </w:t>
      </w:r>
      <w:hyperlink r:id="rId14" w:history="1">
        <w:r w:rsidRPr="0046269F">
          <w:rPr>
            <w:rFonts w:asciiTheme="majorHAnsi" w:eastAsia="Calibri" w:hAnsiTheme="majorHAnsi" w:cstheme="majorHAnsi"/>
            <w:color w:val="0563C1"/>
            <w:sz w:val="17"/>
            <w:szCs w:val="17"/>
            <w:u w:val="single"/>
            <w:lang w:val="en-AU" w:eastAsia="en-AU"/>
          </w:rPr>
          <w:t>https://tps.gov.au/StaticContent/Get/StudentInformation</w:t>
        </w:r>
      </w:hyperlink>
      <w:r w:rsidRPr="0046269F">
        <w:rPr>
          <w:rFonts w:asciiTheme="majorHAnsi" w:eastAsia="Calibri" w:hAnsiTheme="majorHAnsi" w:cstheme="majorHAnsi"/>
          <w:sz w:val="17"/>
          <w:szCs w:val="17"/>
          <w:lang w:val="en-AU" w:eastAsia="en-AU"/>
        </w:rPr>
        <w:t xml:space="preserve"> .</w:t>
      </w:r>
    </w:p>
    <w:p w14:paraId="24A17E66" w14:textId="77777777" w:rsidR="008508EC" w:rsidRPr="0046269F" w:rsidRDefault="008508EC" w:rsidP="003C1C3E">
      <w:pPr>
        <w:spacing w:after="0"/>
        <w:rPr>
          <w:rFonts w:asciiTheme="majorHAnsi" w:eastAsia="Calibri" w:hAnsiTheme="majorHAnsi" w:cstheme="majorHAnsi"/>
          <w:sz w:val="17"/>
          <w:szCs w:val="17"/>
          <w:lang w:val="en-AU"/>
        </w:rPr>
      </w:pPr>
    </w:p>
    <w:p w14:paraId="627ACCDE" w14:textId="77777777" w:rsidR="008508EC" w:rsidRPr="0046269F" w:rsidRDefault="008508EC" w:rsidP="003C1C3E">
      <w:pPr>
        <w:spacing w:after="0"/>
        <w:ind w:left="709"/>
        <w:rPr>
          <w:rFonts w:asciiTheme="majorHAnsi" w:eastAsia="Calibri" w:hAnsiTheme="majorHAnsi" w:cstheme="majorHAnsi"/>
          <w:i/>
          <w:color w:val="0563C1"/>
          <w:sz w:val="17"/>
          <w:szCs w:val="17"/>
          <w:u w:val="single"/>
          <w:lang w:val="en-AU"/>
        </w:rPr>
      </w:pPr>
      <w:r w:rsidRPr="0046269F">
        <w:rPr>
          <w:rFonts w:asciiTheme="majorHAnsi" w:eastAsia="Calibri" w:hAnsiTheme="majorHAnsi" w:cstheme="majorHAnsi"/>
          <w:i/>
          <w:sz w:val="17"/>
          <w:szCs w:val="17"/>
          <w:lang w:val="en-AU"/>
        </w:rPr>
        <w:t xml:space="preserve">*Calculation of the refund due in this case is prescribed by a legislative instrument (s.7 of Education Services for Overseas Students (Calculation of Refund) Specification 2014). </w:t>
      </w:r>
      <w:hyperlink r:id="rId15" w:history="1">
        <w:r w:rsidRPr="0046269F">
          <w:rPr>
            <w:rFonts w:asciiTheme="majorHAnsi" w:eastAsia="Calibri" w:hAnsiTheme="majorHAnsi" w:cstheme="majorHAnsi"/>
            <w:i/>
            <w:color w:val="0563C1"/>
            <w:sz w:val="17"/>
            <w:szCs w:val="17"/>
            <w:u w:val="single"/>
            <w:lang w:val="en-AU"/>
          </w:rPr>
          <w:t>http://www.comlaw.gov.au/Details/F2014L00907</w:t>
        </w:r>
      </w:hyperlink>
    </w:p>
    <w:p w14:paraId="1C125B3C" w14:textId="77777777" w:rsidR="008508EC" w:rsidRPr="0046269F" w:rsidRDefault="008508EC" w:rsidP="003C1C3E">
      <w:pPr>
        <w:spacing w:after="0"/>
        <w:ind w:left="709"/>
        <w:rPr>
          <w:rFonts w:asciiTheme="majorHAnsi" w:eastAsia="Calibri" w:hAnsiTheme="majorHAnsi" w:cstheme="majorHAnsi"/>
          <w:i/>
          <w:color w:val="0563C1"/>
          <w:sz w:val="17"/>
          <w:szCs w:val="17"/>
          <w:u w:val="single"/>
          <w:lang w:val="en-AU"/>
        </w:rPr>
      </w:pPr>
    </w:p>
    <w:p w14:paraId="0742C692" w14:textId="4921AA35" w:rsidR="008508EC" w:rsidRPr="0046269F" w:rsidRDefault="008508EC" w:rsidP="002F6654">
      <w:pPr>
        <w:numPr>
          <w:ilvl w:val="0"/>
          <w:numId w:val="4"/>
        </w:numPr>
        <w:spacing w:after="0"/>
        <w:contextualSpacing/>
        <w:rPr>
          <w:rFonts w:asciiTheme="majorHAnsi" w:eastAsia="Calibri" w:hAnsiTheme="majorHAnsi" w:cstheme="majorHAnsi"/>
          <w:sz w:val="17"/>
          <w:szCs w:val="17"/>
          <w:lang w:val="en-AU" w:eastAsia="en-AU"/>
        </w:rPr>
      </w:pPr>
      <w:r w:rsidRPr="0046269F">
        <w:rPr>
          <w:rFonts w:asciiTheme="majorHAnsi" w:eastAsia="Calibri" w:hAnsiTheme="majorHAnsi" w:cstheme="majorHAnsi"/>
          <w:sz w:val="17"/>
          <w:szCs w:val="17"/>
          <w:lang w:val="en-AU" w:eastAsia="en-AU"/>
        </w:rPr>
        <w:t>St Paul’s School currently has an arrangement with third-party VET providers to deliver certificate courses to international students. Where such a provider goes into default:</w:t>
      </w:r>
    </w:p>
    <w:p w14:paraId="27C8843D" w14:textId="77777777" w:rsidR="008508EC" w:rsidRPr="0046269F" w:rsidRDefault="008508EC" w:rsidP="002F6654">
      <w:pPr>
        <w:spacing w:after="0"/>
        <w:ind w:left="360"/>
        <w:contextualSpacing/>
        <w:rPr>
          <w:rFonts w:asciiTheme="majorHAnsi" w:eastAsia="Calibri" w:hAnsiTheme="majorHAnsi" w:cstheme="majorHAnsi"/>
          <w:sz w:val="17"/>
          <w:szCs w:val="17"/>
          <w:lang w:val="en-AU" w:eastAsia="en-AU"/>
        </w:rPr>
      </w:pPr>
    </w:p>
    <w:p w14:paraId="5285F0A6" w14:textId="77777777" w:rsidR="008508EC" w:rsidRPr="0046269F" w:rsidRDefault="008508EC" w:rsidP="003C1C3E">
      <w:pPr>
        <w:numPr>
          <w:ilvl w:val="2"/>
          <w:numId w:val="8"/>
        </w:numPr>
        <w:spacing w:after="0"/>
        <w:rPr>
          <w:rFonts w:asciiTheme="majorHAnsi" w:eastAsia="Times New Roman" w:hAnsiTheme="majorHAnsi" w:cstheme="majorHAnsi"/>
          <w:sz w:val="17"/>
          <w:szCs w:val="17"/>
          <w:lang w:val="en-AU"/>
        </w:rPr>
      </w:pPr>
      <w:r w:rsidRPr="0046269F">
        <w:rPr>
          <w:rFonts w:asciiTheme="majorHAnsi" w:eastAsia="Times New Roman" w:hAnsiTheme="majorHAnsi" w:cstheme="majorHAnsi"/>
          <w:sz w:val="17"/>
          <w:szCs w:val="17"/>
          <w:lang w:val="en-AU"/>
        </w:rPr>
        <w:t xml:space="preserve">From a </w:t>
      </w:r>
      <w:r w:rsidRPr="0046269F">
        <w:rPr>
          <w:rFonts w:asciiTheme="majorHAnsi" w:eastAsia="Times New Roman" w:hAnsiTheme="majorHAnsi" w:cstheme="majorHAnsi"/>
          <w:i/>
          <w:sz w:val="17"/>
          <w:szCs w:val="17"/>
          <w:lang w:val="en-AU"/>
        </w:rPr>
        <w:t xml:space="preserve">financial </w:t>
      </w:r>
      <w:r w:rsidRPr="0046269F">
        <w:rPr>
          <w:rFonts w:asciiTheme="majorHAnsi" w:eastAsia="Times New Roman" w:hAnsiTheme="majorHAnsi" w:cstheme="majorHAnsi"/>
          <w:sz w:val="17"/>
          <w:szCs w:val="17"/>
          <w:lang w:val="en-AU"/>
        </w:rPr>
        <w:t xml:space="preserve">perspective, because the VET component falls under the school’s CRICOS registration, the student’s tuition fees for the course (including the VET components) are protected by virtue of the school’s CRICOS registration. </w:t>
      </w:r>
    </w:p>
    <w:p w14:paraId="776DFDFF" w14:textId="77777777" w:rsidR="008508EC" w:rsidRPr="0046269F" w:rsidRDefault="008508EC" w:rsidP="003C1C3E">
      <w:pPr>
        <w:numPr>
          <w:ilvl w:val="2"/>
          <w:numId w:val="8"/>
        </w:numPr>
        <w:spacing w:after="0"/>
        <w:rPr>
          <w:rFonts w:asciiTheme="majorHAnsi" w:eastAsia="Times New Roman" w:hAnsiTheme="majorHAnsi" w:cstheme="majorHAnsi"/>
          <w:sz w:val="17"/>
          <w:szCs w:val="17"/>
          <w:lang w:val="en-AU"/>
        </w:rPr>
      </w:pPr>
      <w:r w:rsidRPr="0046269F">
        <w:rPr>
          <w:rFonts w:asciiTheme="majorHAnsi" w:eastAsia="Times New Roman" w:hAnsiTheme="majorHAnsi" w:cstheme="majorHAnsi"/>
          <w:sz w:val="17"/>
          <w:szCs w:val="17"/>
          <w:lang w:val="en-AU"/>
        </w:rPr>
        <w:t xml:space="preserve">From a </w:t>
      </w:r>
      <w:r w:rsidRPr="0046269F">
        <w:rPr>
          <w:rFonts w:asciiTheme="majorHAnsi" w:eastAsia="Times New Roman" w:hAnsiTheme="majorHAnsi" w:cstheme="majorHAnsi"/>
          <w:i/>
          <w:sz w:val="17"/>
          <w:szCs w:val="17"/>
          <w:lang w:val="en-AU"/>
        </w:rPr>
        <w:t>course delivery</w:t>
      </w:r>
      <w:r w:rsidRPr="0046269F">
        <w:rPr>
          <w:rFonts w:asciiTheme="majorHAnsi" w:eastAsia="Times New Roman" w:hAnsiTheme="majorHAnsi" w:cstheme="majorHAnsi"/>
          <w:sz w:val="17"/>
          <w:szCs w:val="17"/>
          <w:lang w:val="en-AU"/>
        </w:rPr>
        <w:t xml:space="preserve"> perspective, if the RTO the school has partnered with closes or is otherwise unable to deliver the VET component, the school must ensure that the student is still able to complete the secondary school course for which their visa has been issued. This could mean engaging an alternative VET provider to deliver the VET components or if this is not possible, offering alternative secondary school subjects which meet the requirements for completing the school qualification.</w:t>
      </w:r>
    </w:p>
    <w:p w14:paraId="51B61CD7" w14:textId="77777777" w:rsidR="008508EC" w:rsidRPr="0046269F" w:rsidRDefault="008508EC" w:rsidP="002F6654">
      <w:pPr>
        <w:spacing w:after="0"/>
        <w:ind w:left="360"/>
        <w:contextualSpacing/>
        <w:rPr>
          <w:rFonts w:asciiTheme="majorHAnsi" w:eastAsia="Calibri" w:hAnsiTheme="majorHAnsi" w:cstheme="majorHAnsi"/>
          <w:sz w:val="17"/>
          <w:szCs w:val="17"/>
          <w:lang w:val="en-AU" w:eastAsia="en-AU"/>
        </w:rPr>
      </w:pPr>
    </w:p>
    <w:p w14:paraId="527D5206" w14:textId="0CE99ED8" w:rsidR="008508EC" w:rsidRPr="0046269F" w:rsidRDefault="008508EC" w:rsidP="002F6654">
      <w:pPr>
        <w:numPr>
          <w:ilvl w:val="0"/>
          <w:numId w:val="4"/>
        </w:numPr>
        <w:spacing w:after="0"/>
        <w:contextualSpacing/>
        <w:rPr>
          <w:rFonts w:asciiTheme="majorHAnsi" w:eastAsia="Calibri" w:hAnsiTheme="majorHAnsi" w:cstheme="majorHAnsi"/>
          <w:sz w:val="17"/>
          <w:szCs w:val="17"/>
          <w:lang w:val="en-AU" w:eastAsia="en-AU"/>
        </w:rPr>
      </w:pPr>
      <w:r w:rsidRPr="0046269F">
        <w:rPr>
          <w:rFonts w:asciiTheme="majorHAnsi" w:eastAsia="Calibri" w:hAnsiTheme="majorHAnsi" w:cstheme="majorHAnsi"/>
          <w:sz w:val="17"/>
          <w:szCs w:val="17"/>
          <w:lang w:val="en-AU" w:eastAsia="en-AU"/>
        </w:rPr>
        <w:t>T</w:t>
      </w:r>
      <w:r w:rsidR="005E58D2" w:rsidRPr="0046269F">
        <w:rPr>
          <w:rFonts w:asciiTheme="majorHAnsi" w:eastAsia="Calibri" w:hAnsiTheme="majorHAnsi" w:cstheme="majorHAnsi"/>
          <w:sz w:val="17"/>
          <w:szCs w:val="17"/>
          <w:lang w:val="en-AU" w:eastAsia="en-AU"/>
        </w:rPr>
        <w:t>he</w:t>
      </w:r>
      <w:r w:rsidRPr="0046269F">
        <w:rPr>
          <w:rFonts w:asciiTheme="majorHAnsi" w:eastAsia="Calibri" w:hAnsiTheme="majorHAnsi" w:cstheme="majorHAnsi"/>
          <w:sz w:val="17"/>
          <w:szCs w:val="17"/>
          <w:lang w:val="en-AU" w:eastAsia="en-AU"/>
        </w:rPr>
        <w:t xml:space="preserve"> written agreement, and the right to make complaints and seek appeals of decisions and action under various processes, does not affect the rights of the student to take action under the Australian Consumer Law if the Australian Consumer Law applies.</w:t>
      </w:r>
    </w:p>
    <w:p w14:paraId="51079EFF" w14:textId="77777777" w:rsidR="00C533A5" w:rsidRPr="0046269F" w:rsidRDefault="00C533A5" w:rsidP="002F6654">
      <w:pPr>
        <w:spacing w:after="0"/>
        <w:ind w:left="360"/>
        <w:contextualSpacing/>
        <w:rPr>
          <w:rFonts w:asciiTheme="majorHAnsi" w:eastAsia="Calibri" w:hAnsiTheme="majorHAnsi" w:cstheme="majorHAnsi"/>
          <w:sz w:val="17"/>
          <w:szCs w:val="17"/>
          <w:lang w:val="en-AU" w:eastAsia="en-AU"/>
        </w:rPr>
      </w:pPr>
    </w:p>
    <w:p w14:paraId="2C6B8C22" w14:textId="77777777" w:rsidR="00C533A5" w:rsidRPr="0046269F" w:rsidRDefault="00C533A5" w:rsidP="003C1C3E">
      <w:pPr>
        <w:spacing w:after="0"/>
        <w:jc w:val="both"/>
        <w:rPr>
          <w:rFonts w:asciiTheme="majorHAnsi" w:hAnsiTheme="majorHAnsi" w:cstheme="majorHAnsi"/>
          <w:sz w:val="17"/>
          <w:szCs w:val="17"/>
        </w:rPr>
      </w:pPr>
      <w:r w:rsidRPr="0046269F">
        <w:rPr>
          <w:rFonts w:asciiTheme="majorHAnsi" w:hAnsiTheme="majorHAnsi" w:cstheme="majorHAnsi"/>
          <w:sz w:val="17"/>
          <w:szCs w:val="17"/>
        </w:rPr>
        <w:t xml:space="preserve">If student changes visa status (eg becomes a temporary or permanent resident) they will be required </w:t>
      </w:r>
    </w:p>
    <w:p w14:paraId="429A39CE" w14:textId="23359414" w:rsidR="23EF36E6" w:rsidRDefault="00C533A5" w:rsidP="00E61C36">
      <w:pPr>
        <w:spacing w:after="0"/>
        <w:jc w:val="both"/>
      </w:pPr>
      <w:r w:rsidRPr="0046269F">
        <w:rPr>
          <w:rFonts w:asciiTheme="majorHAnsi" w:hAnsiTheme="majorHAnsi" w:cstheme="majorHAnsi"/>
          <w:sz w:val="17"/>
          <w:szCs w:val="17"/>
        </w:rPr>
        <w:t>to provide a copy of their Notification of Residency or Long Stay Visa Grant. Domestic fees will be applied from the next Semester.</w:t>
      </w:r>
    </w:p>
    <w:p w14:paraId="5807B1FC" w14:textId="79AB3B49" w:rsidR="23EF36E6" w:rsidRDefault="23EF36E6" w:rsidP="23EF36E6">
      <w:pPr>
        <w:spacing w:after="0"/>
        <w:rPr>
          <w:rFonts w:asciiTheme="majorHAnsi" w:hAnsiTheme="majorHAnsi" w:cstheme="majorBidi"/>
          <w:b/>
          <w:bCs/>
          <w:sz w:val="17"/>
          <w:szCs w:val="17"/>
        </w:rPr>
      </w:pPr>
    </w:p>
    <w:p w14:paraId="408A6695" w14:textId="4D3F78A8" w:rsidR="00E97E9C" w:rsidRPr="0046269F" w:rsidRDefault="0069624E" w:rsidP="003C1C3E">
      <w:pPr>
        <w:spacing w:after="0"/>
        <w:rPr>
          <w:rFonts w:asciiTheme="majorHAnsi" w:hAnsiTheme="majorHAnsi" w:cstheme="majorBidi"/>
          <w:b/>
          <w:sz w:val="17"/>
          <w:szCs w:val="17"/>
        </w:rPr>
      </w:pPr>
      <w:r w:rsidRPr="23EF36E6">
        <w:rPr>
          <w:rFonts w:asciiTheme="majorHAnsi" w:hAnsiTheme="majorHAnsi" w:cstheme="majorBidi"/>
          <w:b/>
          <w:sz w:val="17"/>
          <w:szCs w:val="17"/>
        </w:rPr>
        <w:t xml:space="preserve">ST PAUL’S TERM DATES </w:t>
      </w:r>
      <w:r w:rsidR="00833D20" w:rsidRPr="23EF36E6">
        <w:rPr>
          <w:rFonts w:asciiTheme="majorHAnsi" w:hAnsiTheme="majorHAnsi" w:cstheme="majorBidi"/>
          <w:b/>
          <w:bCs/>
          <w:sz w:val="17"/>
          <w:szCs w:val="17"/>
        </w:rPr>
        <w:t>202</w:t>
      </w:r>
      <w:r w:rsidR="2D82385C" w:rsidRPr="23EF36E6">
        <w:rPr>
          <w:rFonts w:asciiTheme="majorHAnsi" w:hAnsiTheme="majorHAnsi" w:cstheme="majorBidi"/>
          <w:b/>
          <w:bCs/>
          <w:sz w:val="17"/>
          <w:szCs w:val="17"/>
        </w:rPr>
        <w:t>6</w:t>
      </w:r>
    </w:p>
    <w:p w14:paraId="188E3FF1" w14:textId="77777777" w:rsidR="00E97E9C" w:rsidRPr="0046269F" w:rsidRDefault="00E97E9C" w:rsidP="003C1C3E">
      <w:pPr>
        <w:spacing w:after="0"/>
        <w:rPr>
          <w:rFonts w:asciiTheme="majorHAnsi" w:hAnsiTheme="majorHAnsi" w:cstheme="majorHAnsi"/>
          <w:b/>
          <w:color w:val="000000" w:themeColor="text1"/>
          <w:sz w:val="17"/>
          <w:szCs w:val="17"/>
        </w:rPr>
      </w:pPr>
    </w:p>
    <w:tbl>
      <w:tblPr>
        <w:tblW w:w="7513" w:type="dxa"/>
        <w:jc w:val="center"/>
        <w:tblLayout w:type="fixed"/>
        <w:tblLook w:val="04A0" w:firstRow="1" w:lastRow="0" w:firstColumn="1" w:lastColumn="0" w:noHBand="0" w:noVBand="1"/>
      </w:tblPr>
      <w:tblGrid>
        <w:gridCol w:w="993"/>
        <w:gridCol w:w="2268"/>
        <w:gridCol w:w="567"/>
        <w:gridCol w:w="3685"/>
      </w:tblGrid>
      <w:tr w:rsidR="00E97E9C" w:rsidRPr="0046269F" w14:paraId="44CF73A4" w14:textId="77777777" w:rsidTr="00E97E9C">
        <w:trPr>
          <w:jc w:val="center"/>
        </w:trPr>
        <w:tc>
          <w:tcPr>
            <w:tcW w:w="993" w:type="dxa"/>
          </w:tcPr>
          <w:p w14:paraId="2437C3EA" w14:textId="77777777" w:rsidR="00E97E9C" w:rsidRPr="0046269F" w:rsidRDefault="00E97E9C" w:rsidP="003C1C3E">
            <w:pPr>
              <w:spacing w:after="0"/>
              <w:jc w:val="right"/>
              <w:rPr>
                <w:rFonts w:asciiTheme="majorHAnsi" w:hAnsiTheme="majorHAnsi" w:cstheme="majorHAnsi"/>
                <w:sz w:val="17"/>
                <w:szCs w:val="17"/>
              </w:rPr>
            </w:pPr>
            <w:r w:rsidRPr="0046269F">
              <w:rPr>
                <w:rFonts w:asciiTheme="majorHAnsi" w:hAnsiTheme="majorHAnsi" w:cstheme="majorHAnsi"/>
                <w:sz w:val="17"/>
                <w:szCs w:val="17"/>
              </w:rPr>
              <w:t>Term 1</w:t>
            </w:r>
          </w:p>
        </w:tc>
        <w:tc>
          <w:tcPr>
            <w:tcW w:w="2268" w:type="dxa"/>
          </w:tcPr>
          <w:p w14:paraId="0A63A6CD" w14:textId="3CD923A0" w:rsidR="00E97E9C" w:rsidRPr="0046269F" w:rsidRDefault="00086F2A" w:rsidP="003C1C3E">
            <w:pPr>
              <w:spacing w:after="0"/>
              <w:rPr>
                <w:rFonts w:asciiTheme="majorHAnsi" w:hAnsiTheme="majorHAnsi" w:cstheme="majorBidi"/>
                <w:sz w:val="17"/>
                <w:szCs w:val="17"/>
              </w:rPr>
            </w:pPr>
            <w:r w:rsidRPr="23EF36E6">
              <w:rPr>
                <w:rFonts w:asciiTheme="majorHAnsi" w:hAnsiTheme="majorHAnsi" w:cstheme="majorBidi"/>
                <w:sz w:val="17"/>
                <w:szCs w:val="17"/>
              </w:rPr>
              <w:t xml:space="preserve">Tuesday </w:t>
            </w:r>
            <w:r w:rsidR="3D4C4AB9" w:rsidRPr="23EF36E6">
              <w:rPr>
                <w:rFonts w:asciiTheme="majorHAnsi" w:hAnsiTheme="majorHAnsi" w:cstheme="majorBidi"/>
                <w:sz w:val="17"/>
                <w:szCs w:val="17"/>
              </w:rPr>
              <w:t>2</w:t>
            </w:r>
            <w:r w:rsidR="7774DC34" w:rsidRPr="23EF36E6">
              <w:rPr>
                <w:rFonts w:asciiTheme="majorHAnsi" w:hAnsiTheme="majorHAnsi" w:cstheme="majorBidi"/>
                <w:sz w:val="17"/>
                <w:szCs w:val="17"/>
              </w:rPr>
              <w:t>7</w:t>
            </w:r>
            <w:r w:rsidRPr="23EF36E6">
              <w:rPr>
                <w:rFonts w:asciiTheme="majorHAnsi" w:hAnsiTheme="majorHAnsi" w:cstheme="majorBidi"/>
                <w:sz w:val="17"/>
                <w:szCs w:val="17"/>
              </w:rPr>
              <w:t xml:space="preserve"> January</w:t>
            </w:r>
          </w:p>
        </w:tc>
        <w:tc>
          <w:tcPr>
            <w:tcW w:w="567" w:type="dxa"/>
          </w:tcPr>
          <w:p w14:paraId="2C02C231" w14:textId="77777777" w:rsidR="00E97E9C" w:rsidRPr="0046269F" w:rsidRDefault="00E97E9C" w:rsidP="003C1C3E">
            <w:pPr>
              <w:spacing w:after="0"/>
              <w:jc w:val="center"/>
              <w:rPr>
                <w:rFonts w:asciiTheme="majorHAnsi" w:hAnsiTheme="majorHAnsi" w:cstheme="majorHAnsi"/>
                <w:sz w:val="17"/>
                <w:szCs w:val="17"/>
              </w:rPr>
            </w:pPr>
            <w:r w:rsidRPr="0046269F">
              <w:rPr>
                <w:rFonts w:asciiTheme="majorHAnsi" w:hAnsiTheme="majorHAnsi" w:cstheme="majorHAnsi"/>
                <w:sz w:val="17"/>
                <w:szCs w:val="17"/>
              </w:rPr>
              <w:t>to</w:t>
            </w:r>
          </w:p>
        </w:tc>
        <w:tc>
          <w:tcPr>
            <w:tcW w:w="3685" w:type="dxa"/>
          </w:tcPr>
          <w:p w14:paraId="00E0A2BA" w14:textId="1E0B3FE9" w:rsidR="00E97E9C" w:rsidRPr="0046269F" w:rsidRDefault="7E15A708" w:rsidP="003C1C3E">
            <w:pPr>
              <w:spacing w:after="0"/>
              <w:rPr>
                <w:rFonts w:asciiTheme="majorHAnsi" w:hAnsiTheme="majorHAnsi" w:cstheme="majorBidi"/>
                <w:sz w:val="17"/>
                <w:szCs w:val="17"/>
              </w:rPr>
            </w:pPr>
            <w:r w:rsidRPr="23EF36E6">
              <w:rPr>
                <w:rFonts w:asciiTheme="majorHAnsi" w:hAnsiTheme="majorHAnsi" w:cstheme="majorBidi"/>
                <w:sz w:val="17"/>
                <w:szCs w:val="17"/>
              </w:rPr>
              <w:t>Thursday 2</w:t>
            </w:r>
            <w:r w:rsidR="00AD279A" w:rsidRPr="23EF36E6">
              <w:rPr>
                <w:rFonts w:asciiTheme="majorHAnsi" w:hAnsiTheme="majorHAnsi" w:cstheme="majorBidi"/>
                <w:sz w:val="17"/>
                <w:szCs w:val="17"/>
              </w:rPr>
              <w:t xml:space="preserve"> April</w:t>
            </w:r>
          </w:p>
        </w:tc>
      </w:tr>
      <w:tr w:rsidR="00E97E9C" w:rsidRPr="0046269F" w14:paraId="6B63B64A" w14:textId="77777777" w:rsidTr="00E97E9C">
        <w:trPr>
          <w:jc w:val="center"/>
        </w:trPr>
        <w:tc>
          <w:tcPr>
            <w:tcW w:w="993" w:type="dxa"/>
          </w:tcPr>
          <w:p w14:paraId="65942BA6" w14:textId="77777777" w:rsidR="00E97E9C" w:rsidRPr="0046269F" w:rsidRDefault="00E97E9C" w:rsidP="003C1C3E">
            <w:pPr>
              <w:spacing w:after="0"/>
              <w:jc w:val="right"/>
              <w:rPr>
                <w:rFonts w:asciiTheme="majorHAnsi" w:hAnsiTheme="majorHAnsi" w:cstheme="majorHAnsi"/>
                <w:sz w:val="17"/>
                <w:szCs w:val="17"/>
              </w:rPr>
            </w:pPr>
            <w:r w:rsidRPr="0046269F">
              <w:rPr>
                <w:rFonts w:asciiTheme="majorHAnsi" w:hAnsiTheme="majorHAnsi" w:cstheme="majorHAnsi"/>
                <w:sz w:val="17"/>
                <w:szCs w:val="17"/>
              </w:rPr>
              <w:t>Term 2</w:t>
            </w:r>
          </w:p>
        </w:tc>
        <w:tc>
          <w:tcPr>
            <w:tcW w:w="2268" w:type="dxa"/>
          </w:tcPr>
          <w:p w14:paraId="005B7924" w14:textId="42DFA581" w:rsidR="00E97E9C" w:rsidRPr="0046269F" w:rsidRDefault="00AD279A" w:rsidP="003C1C3E">
            <w:pPr>
              <w:spacing w:after="0"/>
              <w:rPr>
                <w:rFonts w:asciiTheme="majorHAnsi" w:hAnsiTheme="majorHAnsi" w:cstheme="majorBidi"/>
                <w:sz w:val="17"/>
                <w:szCs w:val="17"/>
              </w:rPr>
            </w:pPr>
            <w:r w:rsidRPr="23EF36E6">
              <w:rPr>
                <w:rFonts w:asciiTheme="majorHAnsi" w:hAnsiTheme="majorHAnsi" w:cstheme="majorBidi"/>
                <w:sz w:val="17"/>
                <w:szCs w:val="17"/>
              </w:rPr>
              <w:t xml:space="preserve">Wednesday </w:t>
            </w:r>
            <w:r w:rsidR="1F5E0269" w:rsidRPr="23EF36E6">
              <w:rPr>
                <w:rFonts w:asciiTheme="majorHAnsi" w:hAnsiTheme="majorHAnsi" w:cstheme="majorBidi"/>
                <w:sz w:val="17"/>
                <w:szCs w:val="17"/>
              </w:rPr>
              <w:t>2</w:t>
            </w:r>
            <w:r w:rsidR="796A6B56" w:rsidRPr="23EF36E6">
              <w:rPr>
                <w:rFonts w:asciiTheme="majorHAnsi" w:hAnsiTheme="majorHAnsi" w:cstheme="majorBidi"/>
                <w:sz w:val="17"/>
                <w:szCs w:val="17"/>
              </w:rPr>
              <w:t>2</w:t>
            </w:r>
            <w:r w:rsidRPr="23EF36E6">
              <w:rPr>
                <w:rFonts w:asciiTheme="majorHAnsi" w:hAnsiTheme="majorHAnsi" w:cstheme="majorBidi"/>
                <w:sz w:val="17"/>
                <w:szCs w:val="17"/>
              </w:rPr>
              <w:t xml:space="preserve"> April</w:t>
            </w:r>
          </w:p>
        </w:tc>
        <w:tc>
          <w:tcPr>
            <w:tcW w:w="567" w:type="dxa"/>
          </w:tcPr>
          <w:p w14:paraId="50431AE4" w14:textId="77777777" w:rsidR="00E97E9C" w:rsidRPr="0046269F" w:rsidRDefault="00E97E9C" w:rsidP="003C1C3E">
            <w:pPr>
              <w:spacing w:after="0"/>
              <w:jc w:val="center"/>
              <w:rPr>
                <w:rFonts w:asciiTheme="majorHAnsi" w:hAnsiTheme="majorHAnsi" w:cstheme="majorHAnsi"/>
                <w:sz w:val="17"/>
                <w:szCs w:val="17"/>
              </w:rPr>
            </w:pPr>
            <w:r w:rsidRPr="0046269F">
              <w:rPr>
                <w:rFonts w:asciiTheme="majorHAnsi" w:hAnsiTheme="majorHAnsi" w:cstheme="majorHAnsi"/>
                <w:sz w:val="17"/>
                <w:szCs w:val="17"/>
              </w:rPr>
              <w:t>to</w:t>
            </w:r>
          </w:p>
        </w:tc>
        <w:tc>
          <w:tcPr>
            <w:tcW w:w="3685" w:type="dxa"/>
          </w:tcPr>
          <w:p w14:paraId="396B7B3D" w14:textId="510EFD1A" w:rsidR="00E97E9C" w:rsidRPr="0046269F" w:rsidRDefault="00A34DF1" w:rsidP="003C1C3E">
            <w:pPr>
              <w:spacing w:after="0"/>
              <w:rPr>
                <w:rFonts w:asciiTheme="majorHAnsi" w:hAnsiTheme="majorHAnsi" w:cstheme="majorBidi"/>
                <w:sz w:val="17"/>
                <w:szCs w:val="17"/>
              </w:rPr>
            </w:pPr>
            <w:r w:rsidRPr="23EF36E6">
              <w:rPr>
                <w:rFonts w:asciiTheme="majorHAnsi" w:hAnsiTheme="majorHAnsi" w:cstheme="majorBidi"/>
                <w:sz w:val="17"/>
                <w:szCs w:val="17"/>
              </w:rPr>
              <w:t xml:space="preserve">Friday </w:t>
            </w:r>
            <w:r w:rsidR="6D5FA532" w:rsidRPr="23EF36E6">
              <w:rPr>
                <w:rFonts w:asciiTheme="majorHAnsi" w:hAnsiTheme="majorHAnsi" w:cstheme="majorBidi"/>
                <w:sz w:val="17"/>
                <w:szCs w:val="17"/>
              </w:rPr>
              <w:t>19</w:t>
            </w:r>
            <w:r w:rsidRPr="23EF36E6">
              <w:rPr>
                <w:rFonts w:asciiTheme="majorHAnsi" w:hAnsiTheme="majorHAnsi" w:cstheme="majorBidi"/>
                <w:sz w:val="17"/>
                <w:szCs w:val="17"/>
              </w:rPr>
              <w:t xml:space="preserve"> June</w:t>
            </w:r>
          </w:p>
        </w:tc>
      </w:tr>
      <w:tr w:rsidR="00E97E9C" w:rsidRPr="0046269F" w14:paraId="181690DA" w14:textId="77777777" w:rsidTr="00E97E9C">
        <w:trPr>
          <w:jc w:val="center"/>
        </w:trPr>
        <w:tc>
          <w:tcPr>
            <w:tcW w:w="993" w:type="dxa"/>
          </w:tcPr>
          <w:p w14:paraId="6B551AA2" w14:textId="77777777" w:rsidR="00E97E9C" w:rsidRPr="0046269F" w:rsidRDefault="00E97E9C" w:rsidP="003C1C3E">
            <w:pPr>
              <w:spacing w:after="0"/>
              <w:jc w:val="right"/>
              <w:rPr>
                <w:rFonts w:asciiTheme="majorHAnsi" w:hAnsiTheme="majorHAnsi" w:cstheme="majorHAnsi"/>
                <w:sz w:val="17"/>
                <w:szCs w:val="17"/>
              </w:rPr>
            </w:pPr>
            <w:r w:rsidRPr="0046269F">
              <w:rPr>
                <w:rFonts w:asciiTheme="majorHAnsi" w:hAnsiTheme="majorHAnsi" w:cstheme="majorHAnsi"/>
                <w:sz w:val="17"/>
                <w:szCs w:val="17"/>
              </w:rPr>
              <w:t>Term 3</w:t>
            </w:r>
          </w:p>
        </w:tc>
        <w:tc>
          <w:tcPr>
            <w:tcW w:w="2268" w:type="dxa"/>
          </w:tcPr>
          <w:p w14:paraId="3AEBAC77" w14:textId="53D54E65" w:rsidR="00E97E9C" w:rsidRPr="0046269F" w:rsidRDefault="00A34DF1" w:rsidP="003C1C3E">
            <w:pPr>
              <w:spacing w:after="0"/>
              <w:rPr>
                <w:rFonts w:asciiTheme="majorHAnsi" w:hAnsiTheme="majorHAnsi" w:cstheme="majorBidi"/>
                <w:sz w:val="17"/>
                <w:szCs w:val="17"/>
              </w:rPr>
            </w:pPr>
            <w:r w:rsidRPr="23EF36E6">
              <w:rPr>
                <w:rFonts w:asciiTheme="majorHAnsi" w:hAnsiTheme="majorHAnsi" w:cstheme="majorBidi"/>
                <w:sz w:val="17"/>
                <w:szCs w:val="17"/>
              </w:rPr>
              <w:t xml:space="preserve">Tuesday </w:t>
            </w:r>
            <w:r w:rsidR="04379A45" w:rsidRPr="23EF36E6">
              <w:rPr>
                <w:rFonts w:asciiTheme="majorHAnsi" w:hAnsiTheme="majorHAnsi" w:cstheme="majorBidi"/>
                <w:sz w:val="17"/>
                <w:szCs w:val="17"/>
              </w:rPr>
              <w:t>1</w:t>
            </w:r>
            <w:r w:rsidR="5D398167" w:rsidRPr="23EF36E6">
              <w:rPr>
                <w:rFonts w:asciiTheme="majorHAnsi" w:hAnsiTheme="majorHAnsi" w:cstheme="majorBidi"/>
                <w:sz w:val="17"/>
                <w:szCs w:val="17"/>
              </w:rPr>
              <w:t>4</w:t>
            </w:r>
            <w:r w:rsidRPr="23EF36E6">
              <w:rPr>
                <w:rFonts w:asciiTheme="majorHAnsi" w:hAnsiTheme="majorHAnsi" w:cstheme="majorBidi"/>
                <w:sz w:val="17"/>
                <w:szCs w:val="17"/>
              </w:rPr>
              <w:t xml:space="preserve"> July</w:t>
            </w:r>
          </w:p>
        </w:tc>
        <w:tc>
          <w:tcPr>
            <w:tcW w:w="567" w:type="dxa"/>
          </w:tcPr>
          <w:p w14:paraId="7E44358E" w14:textId="77777777" w:rsidR="00E97E9C" w:rsidRPr="0046269F" w:rsidRDefault="00E97E9C" w:rsidP="003C1C3E">
            <w:pPr>
              <w:spacing w:after="0"/>
              <w:jc w:val="center"/>
              <w:rPr>
                <w:rFonts w:asciiTheme="majorHAnsi" w:hAnsiTheme="majorHAnsi" w:cstheme="majorHAnsi"/>
                <w:sz w:val="17"/>
                <w:szCs w:val="17"/>
              </w:rPr>
            </w:pPr>
            <w:r w:rsidRPr="0046269F">
              <w:rPr>
                <w:rFonts w:asciiTheme="majorHAnsi" w:hAnsiTheme="majorHAnsi" w:cstheme="majorHAnsi"/>
                <w:sz w:val="17"/>
                <w:szCs w:val="17"/>
              </w:rPr>
              <w:t>to</w:t>
            </w:r>
          </w:p>
        </w:tc>
        <w:tc>
          <w:tcPr>
            <w:tcW w:w="3685" w:type="dxa"/>
          </w:tcPr>
          <w:p w14:paraId="19C7911C" w14:textId="7170859A" w:rsidR="00E97E9C" w:rsidRPr="0046269F" w:rsidRDefault="00A34DF1" w:rsidP="003C1C3E">
            <w:pPr>
              <w:spacing w:after="0"/>
              <w:rPr>
                <w:rFonts w:asciiTheme="majorHAnsi" w:hAnsiTheme="majorHAnsi" w:cstheme="majorBidi"/>
                <w:sz w:val="17"/>
                <w:szCs w:val="17"/>
              </w:rPr>
            </w:pPr>
            <w:r w:rsidRPr="23EF36E6">
              <w:rPr>
                <w:rFonts w:asciiTheme="majorHAnsi" w:hAnsiTheme="majorHAnsi" w:cstheme="majorBidi"/>
                <w:sz w:val="17"/>
                <w:szCs w:val="17"/>
              </w:rPr>
              <w:t xml:space="preserve">Friday </w:t>
            </w:r>
            <w:r w:rsidR="04379A45" w:rsidRPr="23EF36E6">
              <w:rPr>
                <w:rFonts w:asciiTheme="majorHAnsi" w:hAnsiTheme="majorHAnsi" w:cstheme="majorBidi"/>
                <w:sz w:val="17"/>
                <w:szCs w:val="17"/>
              </w:rPr>
              <w:t>1</w:t>
            </w:r>
            <w:r w:rsidR="04CB299E" w:rsidRPr="23EF36E6">
              <w:rPr>
                <w:rFonts w:asciiTheme="majorHAnsi" w:hAnsiTheme="majorHAnsi" w:cstheme="majorBidi"/>
                <w:sz w:val="17"/>
                <w:szCs w:val="17"/>
              </w:rPr>
              <w:t>8</w:t>
            </w:r>
            <w:r w:rsidRPr="23EF36E6">
              <w:rPr>
                <w:rFonts w:asciiTheme="majorHAnsi" w:hAnsiTheme="majorHAnsi" w:cstheme="majorBidi"/>
                <w:sz w:val="17"/>
                <w:szCs w:val="17"/>
              </w:rPr>
              <w:t xml:space="preserve"> September</w:t>
            </w:r>
          </w:p>
        </w:tc>
      </w:tr>
      <w:tr w:rsidR="00E97E9C" w:rsidRPr="0046269F" w14:paraId="47315AEE" w14:textId="77777777" w:rsidTr="00E97E9C">
        <w:trPr>
          <w:jc w:val="center"/>
        </w:trPr>
        <w:tc>
          <w:tcPr>
            <w:tcW w:w="993" w:type="dxa"/>
          </w:tcPr>
          <w:p w14:paraId="34BFBF15" w14:textId="77777777" w:rsidR="00E97E9C" w:rsidRPr="0046269F" w:rsidRDefault="00E97E9C" w:rsidP="003C1C3E">
            <w:pPr>
              <w:spacing w:after="0"/>
              <w:jc w:val="right"/>
              <w:rPr>
                <w:rFonts w:asciiTheme="majorHAnsi" w:hAnsiTheme="majorHAnsi" w:cstheme="majorHAnsi"/>
                <w:sz w:val="17"/>
                <w:szCs w:val="17"/>
              </w:rPr>
            </w:pPr>
            <w:r w:rsidRPr="0046269F">
              <w:rPr>
                <w:rFonts w:asciiTheme="majorHAnsi" w:hAnsiTheme="majorHAnsi" w:cstheme="majorHAnsi"/>
                <w:sz w:val="17"/>
                <w:szCs w:val="17"/>
              </w:rPr>
              <w:t>Term 4</w:t>
            </w:r>
          </w:p>
        </w:tc>
        <w:tc>
          <w:tcPr>
            <w:tcW w:w="2268" w:type="dxa"/>
          </w:tcPr>
          <w:p w14:paraId="3B1251D6" w14:textId="7EE3D579" w:rsidR="00E97E9C" w:rsidRPr="0046269F" w:rsidRDefault="404C2823" w:rsidP="003C1C3E">
            <w:pPr>
              <w:spacing w:after="0"/>
              <w:rPr>
                <w:rFonts w:asciiTheme="majorHAnsi" w:hAnsiTheme="majorHAnsi" w:cstheme="majorBidi"/>
                <w:sz w:val="17"/>
                <w:szCs w:val="17"/>
              </w:rPr>
            </w:pPr>
            <w:r w:rsidRPr="23EF36E6">
              <w:rPr>
                <w:rFonts w:asciiTheme="majorHAnsi" w:hAnsiTheme="majorHAnsi" w:cstheme="majorBidi"/>
                <w:sz w:val="17"/>
                <w:szCs w:val="17"/>
              </w:rPr>
              <w:t>Tuesday 6 October</w:t>
            </w:r>
          </w:p>
        </w:tc>
        <w:tc>
          <w:tcPr>
            <w:tcW w:w="567" w:type="dxa"/>
          </w:tcPr>
          <w:p w14:paraId="48DA43FA" w14:textId="77777777" w:rsidR="00E97E9C" w:rsidRPr="0046269F" w:rsidRDefault="00E97E9C" w:rsidP="003C1C3E">
            <w:pPr>
              <w:spacing w:after="0"/>
              <w:jc w:val="center"/>
              <w:rPr>
                <w:rFonts w:asciiTheme="majorHAnsi" w:hAnsiTheme="majorHAnsi" w:cstheme="majorHAnsi"/>
                <w:sz w:val="17"/>
                <w:szCs w:val="17"/>
              </w:rPr>
            </w:pPr>
            <w:r w:rsidRPr="0046269F">
              <w:rPr>
                <w:rFonts w:asciiTheme="majorHAnsi" w:hAnsiTheme="majorHAnsi" w:cstheme="majorHAnsi"/>
                <w:sz w:val="17"/>
                <w:szCs w:val="17"/>
              </w:rPr>
              <w:t>to</w:t>
            </w:r>
          </w:p>
        </w:tc>
        <w:tc>
          <w:tcPr>
            <w:tcW w:w="3685" w:type="dxa"/>
          </w:tcPr>
          <w:p w14:paraId="786EA15D" w14:textId="3933D6DD" w:rsidR="00E97E9C" w:rsidRPr="0046269F" w:rsidRDefault="00A34DF1" w:rsidP="003C1C3E">
            <w:pPr>
              <w:spacing w:after="0"/>
              <w:rPr>
                <w:rFonts w:asciiTheme="majorHAnsi" w:hAnsiTheme="majorHAnsi" w:cstheme="majorBidi"/>
                <w:sz w:val="17"/>
                <w:szCs w:val="17"/>
              </w:rPr>
            </w:pPr>
            <w:r w:rsidRPr="23EF36E6">
              <w:rPr>
                <w:rFonts w:asciiTheme="majorHAnsi" w:hAnsiTheme="majorHAnsi" w:cstheme="majorBidi"/>
                <w:sz w:val="17"/>
                <w:szCs w:val="17"/>
              </w:rPr>
              <w:t xml:space="preserve">Friday </w:t>
            </w:r>
            <w:r w:rsidR="04379A45" w:rsidRPr="23EF36E6">
              <w:rPr>
                <w:rFonts w:asciiTheme="majorHAnsi" w:hAnsiTheme="majorHAnsi" w:cstheme="majorBidi"/>
                <w:sz w:val="17"/>
                <w:szCs w:val="17"/>
              </w:rPr>
              <w:t>2</w:t>
            </w:r>
            <w:r w:rsidR="17F26F65" w:rsidRPr="23EF36E6">
              <w:rPr>
                <w:rFonts w:asciiTheme="majorHAnsi" w:hAnsiTheme="majorHAnsi" w:cstheme="majorBidi"/>
                <w:sz w:val="17"/>
                <w:szCs w:val="17"/>
              </w:rPr>
              <w:t>7</w:t>
            </w:r>
            <w:r w:rsidRPr="23EF36E6">
              <w:rPr>
                <w:rFonts w:asciiTheme="majorHAnsi" w:hAnsiTheme="majorHAnsi" w:cstheme="majorBidi"/>
                <w:sz w:val="17"/>
                <w:szCs w:val="17"/>
              </w:rPr>
              <w:t xml:space="preserve"> November</w:t>
            </w:r>
          </w:p>
        </w:tc>
      </w:tr>
    </w:tbl>
    <w:p w14:paraId="4B7A36E6" w14:textId="77777777" w:rsidR="00A7313E" w:rsidRPr="0046269F" w:rsidRDefault="00A7313E" w:rsidP="003C1C3E">
      <w:pPr>
        <w:spacing w:after="0"/>
        <w:ind w:left="1080" w:right="993"/>
        <w:rPr>
          <w:rFonts w:asciiTheme="majorHAnsi" w:hAnsiTheme="majorHAnsi" w:cstheme="majorHAnsi"/>
          <w:i/>
          <w:sz w:val="17"/>
          <w:szCs w:val="17"/>
        </w:rPr>
      </w:pPr>
    </w:p>
    <w:p w14:paraId="2A98F89D" w14:textId="77777777" w:rsidR="00E97E9C" w:rsidRPr="0046269F" w:rsidRDefault="00E97E9C" w:rsidP="003C1C3E">
      <w:pPr>
        <w:spacing w:after="0"/>
        <w:ind w:left="1080" w:right="993"/>
        <w:rPr>
          <w:rFonts w:asciiTheme="majorHAnsi" w:hAnsiTheme="majorHAnsi" w:cstheme="majorHAnsi"/>
          <w:i/>
          <w:sz w:val="17"/>
          <w:szCs w:val="17"/>
        </w:rPr>
      </w:pPr>
      <w:r w:rsidRPr="0046269F">
        <w:rPr>
          <w:rFonts w:asciiTheme="majorHAnsi" w:hAnsiTheme="majorHAnsi" w:cstheme="majorHAnsi"/>
          <w:i/>
          <w:sz w:val="17"/>
          <w:szCs w:val="17"/>
        </w:rPr>
        <w:t xml:space="preserve">St Paul’s School fees are determined by the St Paul’s School Governing Body and are subject to alteration without notice. All fees will be subject to variation as a result of any changes in Australian Government laws, regulations and charges. </w:t>
      </w:r>
      <w:r w:rsidR="00FF475E" w:rsidRPr="0046269F">
        <w:rPr>
          <w:rFonts w:asciiTheme="majorHAnsi" w:hAnsiTheme="majorHAnsi" w:cstheme="majorHAnsi"/>
          <w:i/>
          <w:sz w:val="17"/>
          <w:szCs w:val="17"/>
        </w:rPr>
        <w:t>Fee increases will occur on a regular (usually annual) basis.</w:t>
      </w:r>
    </w:p>
    <w:sectPr w:rsidR="00E97E9C" w:rsidRPr="0046269F" w:rsidSect="00FF7CE9">
      <w:headerReference w:type="default" r:id="rId16"/>
      <w:footerReference w:type="default" r:id="rId17"/>
      <w:footerReference w:type="first" r:id="rId18"/>
      <w:pgSz w:w="11906" w:h="16838" w:code="9"/>
      <w:pgMar w:top="720" w:right="720" w:bottom="720" w:left="720" w:header="561"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FC0AB" w14:textId="77777777" w:rsidR="00FB6985" w:rsidRDefault="00FB6985">
      <w:pPr>
        <w:spacing w:after="0"/>
      </w:pPr>
      <w:r>
        <w:separator/>
      </w:r>
    </w:p>
  </w:endnote>
  <w:endnote w:type="continuationSeparator" w:id="0">
    <w:p w14:paraId="5A4A96E7" w14:textId="77777777" w:rsidR="00FB6985" w:rsidRDefault="00FB6985">
      <w:pPr>
        <w:spacing w:after="0"/>
      </w:pPr>
      <w:r>
        <w:continuationSeparator/>
      </w:r>
    </w:p>
  </w:endnote>
  <w:endnote w:type="continuationNotice" w:id="1">
    <w:p w14:paraId="693CE42B" w14:textId="77777777" w:rsidR="00FB6985" w:rsidRDefault="00FB698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entury Schoolbook">
    <w:panose1 w:val="02040604050505020304"/>
    <w:charset w:val="00"/>
    <w:family w:val="roman"/>
    <w:pitch w:val="variable"/>
    <w:sig w:usb0="00000287" w:usb1="00000000" w:usb2="00000000" w:usb3="00000000" w:csb0="0000009F" w:csb1="00000000"/>
  </w:font>
  <w:font w:name="Times">
    <w:panose1 w:val="020B06040202020202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7E700" w14:textId="20D9883D" w:rsidR="00E97E9C" w:rsidRDefault="003C305C" w:rsidP="009A16B3">
    <w:pPr>
      <w:pStyle w:val="Footer"/>
      <w:tabs>
        <w:tab w:val="clear" w:pos="4320"/>
        <w:tab w:val="clear" w:pos="8640"/>
        <w:tab w:val="left" w:pos="142"/>
        <w:tab w:val="right" w:pos="10490"/>
      </w:tabs>
      <w:ind w:right="360"/>
      <w:jc w:val="right"/>
    </w:pPr>
    <w:r w:rsidRPr="001B6750">
      <w:rPr>
        <w:rFonts w:ascii="Arial" w:hAnsi="Arial" w:cs="Arial"/>
        <w:noProof/>
        <w:color w:val="FFFFFF" w:themeColor="background1"/>
        <w:sz w:val="16"/>
        <w:szCs w:val="16"/>
      </w:rPr>
      <mc:AlternateContent>
        <mc:Choice Requires="wpg">
          <w:drawing>
            <wp:anchor distT="0" distB="0" distL="114300" distR="114300" simplePos="0" relativeHeight="251658240" behindDoc="1" locked="0" layoutInCell="1" allowOverlap="1" wp14:anchorId="7B05201F" wp14:editId="38E5753F">
              <wp:simplePos x="0" y="0"/>
              <wp:positionH relativeFrom="page">
                <wp:align>left</wp:align>
              </wp:positionH>
              <wp:positionV relativeFrom="page">
                <wp:posOffset>9845482</wp:posOffset>
              </wp:positionV>
              <wp:extent cx="7565390" cy="1059180"/>
              <wp:effectExtent l="0" t="0" r="0" b="762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5390" cy="1059180"/>
                        <a:chOff x="0" y="15380"/>
                        <a:chExt cx="11906" cy="1457"/>
                      </a:xfrm>
                    </wpg:grpSpPr>
                    <wps:wsp>
                      <wps:cNvPr id="2" name="Rectangle 11"/>
                      <wps:cNvSpPr>
                        <a:spLocks noChangeArrowheads="1"/>
                      </wps:cNvSpPr>
                      <wps:spPr bwMode="auto">
                        <a:xfrm>
                          <a:off x="0" y="15473"/>
                          <a:ext cx="11906" cy="1364"/>
                        </a:xfrm>
                        <a:prstGeom prst="rect">
                          <a:avLst/>
                        </a:prstGeom>
                        <a:solidFill>
                          <a:srgbClr val="184C5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12"/>
                      <wps:cNvSpPr>
                        <a:spLocks noChangeArrowheads="1"/>
                      </wps:cNvSpPr>
                      <wps:spPr bwMode="auto">
                        <a:xfrm>
                          <a:off x="0" y="15380"/>
                          <a:ext cx="11906" cy="86"/>
                        </a:xfrm>
                        <a:prstGeom prst="rect">
                          <a:avLst/>
                        </a:prstGeom>
                        <a:solidFill>
                          <a:srgbClr val="FFF2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04" y="15873"/>
                          <a:ext cx="2560" cy="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Freeform 14"/>
                      <wps:cNvSpPr>
                        <a:spLocks/>
                      </wps:cNvSpPr>
                      <wps:spPr bwMode="auto">
                        <a:xfrm>
                          <a:off x="0" y="16011"/>
                          <a:ext cx="1895" cy="136"/>
                        </a:xfrm>
                        <a:custGeom>
                          <a:avLst/>
                          <a:gdLst>
                            <a:gd name="T0" fmla="*/ 1895 w 1895"/>
                            <a:gd name="T1" fmla="+- 0 16147 16011"/>
                            <a:gd name="T2" fmla="*/ 16147 h 136"/>
                            <a:gd name="T3" fmla="*/ 1815 w 1895"/>
                            <a:gd name="T4" fmla="+- 0 16125 16011"/>
                            <a:gd name="T5" fmla="*/ 16125 h 136"/>
                            <a:gd name="T6" fmla="*/ 1737 w 1895"/>
                            <a:gd name="T7" fmla="+- 0 16125 16011"/>
                            <a:gd name="T8" fmla="*/ 16125 h 136"/>
                            <a:gd name="T9" fmla="*/ 1656 w 1895"/>
                            <a:gd name="T10" fmla="+- 0 16136 16011"/>
                            <a:gd name="T11" fmla="*/ 16136 h 136"/>
                            <a:gd name="T12" fmla="*/ 1567 w 1895"/>
                            <a:gd name="T13" fmla="+- 0 16146 16011"/>
                            <a:gd name="T14" fmla="*/ 16146 h 136"/>
                            <a:gd name="T15" fmla="*/ 1489 w 1895"/>
                            <a:gd name="T16" fmla="+- 0 16144 16011"/>
                            <a:gd name="T17" fmla="*/ 16144 h 136"/>
                            <a:gd name="T18" fmla="*/ 1420 w 1895"/>
                            <a:gd name="T19" fmla="+- 0 16129 16011"/>
                            <a:gd name="T20" fmla="*/ 16129 h 136"/>
                            <a:gd name="T21" fmla="*/ 1356 w 1895"/>
                            <a:gd name="T22" fmla="+- 0 16107 16011"/>
                            <a:gd name="T23" fmla="*/ 16107 h 136"/>
                            <a:gd name="T24" fmla="*/ 1297 w 1895"/>
                            <a:gd name="T25" fmla="+- 0 16083 16011"/>
                            <a:gd name="T26" fmla="*/ 16083 h 136"/>
                            <a:gd name="T27" fmla="*/ 1228 w 1895"/>
                            <a:gd name="T28" fmla="+- 0 16043 16011"/>
                            <a:gd name="T29" fmla="*/ 16043 h 136"/>
                            <a:gd name="T30" fmla="*/ 1193 w 1895"/>
                            <a:gd name="T31" fmla="+- 0 16023 16011"/>
                            <a:gd name="T32" fmla="*/ 16023 h 136"/>
                            <a:gd name="T33" fmla="*/ 1153 w 1895"/>
                            <a:gd name="T34" fmla="+- 0 16011 16011"/>
                            <a:gd name="T35" fmla="*/ 16011 h 136"/>
                            <a:gd name="T36" fmla="*/ 1082 w 1895"/>
                            <a:gd name="T37" fmla="+- 0 16013 16011"/>
                            <a:gd name="T38" fmla="*/ 16013 h 136"/>
                            <a:gd name="T39" fmla="*/ 1013 w 1895"/>
                            <a:gd name="T40" fmla="+- 0 16029 16011"/>
                            <a:gd name="T41" fmla="*/ 16029 h 136"/>
                            <a:gd name="T42" fmla="*/ 944 w 1895"/>
                            <a:gd name="T43" fmla="+- 0 16046 16011"/>
                            <a:gd name="T44" fmla="*/ 16046 h 136"/>
                            <a:gd name="T45" fmla="*/ 874 w 1895"/>
                            <a:gd name="T46" fmla="+- 0 16054 16011"/>
                            <a:gd name="T47" fmla="*/ 16054 h 136"/>
                            <a:gd name="T48" fmla="*/ 810 w 1895"/>
                            <a:gd name="T49" fmla="+- 0 16045 16011"/>
                            <a:gd name="T50" fmla="*/ 16045 h 136"/>
                            <a:gd name="T51" fmla="*/ 751 w 1895"/>
                            <a:gd name="T52" fmla="+- 0 16030 16011"/>
                            <a:gd name="T53" fmla="*/ 16030 h 136"/>
                            <a:gd name="T54" fmla="*/ 690 w 1895"/>
                            <a:gd name="T55" fmla="+- 0 16017 16011"/>
                            <a:gd name="T56" fmla="*/ 16017 h 136"/>
                            <a:gd name="T57" fmla="*/ 622 w 1895"/>
                            <a:gd name="T58" fmla="+- 0 16012 16011"/>
                            <a:gd name="T59" fmla="*/ 16012 h 136"/>
                            <a:gd name="T60" fmla="*/ 587 w 1895"/>
                            <a:gd name="T61" fmla="+- 0 16015 16011"/>
                            <a:gd name="T62" fmla="*/ 16015 h 136"/>
                            <a:gd name="T63" fmla="*/ 552 w 1895"/>
                            <a:gd name="T64" fmla="+- 0 16020 16011"/>
                            <a:gd name="T65" fmla="*/ 16020 h 136"/>
                            <a:gd name="T66" fmla="*/ 518 w 1895"/>
                            <a:gd name="T67" fmla="+- 0 16026 16011"/>
                            <a:gd name="T68" fmla="*/ 16026 h 136"/>
                            <a:gd name="T69" fmla="*/ 484 w 1895"/>
                            <a:gd name="T70" fmla="+- 0 16031 16011"/>
                            <a:gd name="T71" fmla="*/ 16031 h 136"/>
                            <a:gd name="T72" fmla="*/ 376 w 1895"/>
                            <a:gd name="T73" fmla="+- 0 16046 16011"/>
                            <a:gd name="T74" fmla="*/ 16046 h 136"/>
                            <a:gd name="T75" fmla="*/ 297 w 1895"/>
                            <a:gd name="T76" fmla="+- 0 16056 16011"/>
                            <a:gd name="T77" fmla="*/ 16056 h 136"/>
                            <a:gd name="T78" fmla="*/ 207 w 1895"/>
                            <a:gd name="T79" fmla="+- 0 16066 16011"/>
                            <a:gd name="T80" fmla="*/ 16066 h 136"/>
                            <a:gd name="T81" fmla="*/ 110 w 1895"/>
                            <a:gd name="T82" fmla="+- 0 16077 16011"/>
                            <a:gd name="T83" fmla="*/ 16077 h 136"/>
                            <a:gd name="T84" fmla="*/ 11 w 1895"/>
                            <a:gd name="T85" fmla="+- 0 16087 16011"/>
                            <a:gd name="T86" fmla="*/ 16087 h 136"/>
                            <a:gd name="T87" fmla="*/ 0 w 1895"/>
                            <a:gd name="T88" fmla="+- 0 16088 16011"/>
                            <a:gd name="T89" fmla="*/ 16088 h 13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Lst>
                          <a:rect l="0" t="0" r="r" b="b"/>
                          <a:pathLst>
                            <a:path w="1895" h="136">
                              <a:moveTo>
                                <a:pt x="1895" y="136"/>
                              </a:moveTo>
                              <a:lnTo>
                                <a:pt x="1815" y="114"/>
                              </a:lnTo>
                              <a:lnTo>
                                <a:pt x="1737" y="114"/>
                              </a:lnTo>
                              <a:lnTo>
                                <a:pt x="1656" y="125"/>
                              </a:lnTo>
                              <a:lnTo>
                                <a:pt x="1567" y="135"/>
                              </a:lnTo>
                              <a:lnTo>
                                <a:pt x="1489" y="133"/>
                              </a:lnTo>
                              <a:lnTo>
                                <a:pt x="1420" y="118"/>
                              </a:lnTo>
                              <a:lnTo>
                                <a:pt x="1356" y="96"/>
                              </a:lnTo>
                              <a:lnTo>
                                <a:pt x="1297" y="72"/>
                              </a:lnTo>
                              <a:lnTo>
                                <a:pt x="1228" y="32"/>
                              </a:lnTo>
                              <a:lnTo>
                                <a:pt x="1193" y="12"/>
                              </a:lnTo>
                              <a:lnTo>
                                <a:pt x="1153" y="0"/>
                              </a:lnTo>
                              <a:lnTo>
                                <a:pt x="1082" y="2"/>
                              </a:lnTo>
                              <a:lnTo>
                                <a:pt x="1013" y="18"/>
                              </a:lnTo>
                              <a:lnTo>
                                <a:pt x="944" y="35"/>
                              </a:lnTo>
                              <a:lnTo>
                                <a:pt x="874" y="43"/>
                              </a:lnTo>
                              <a:lnTo>
                                <a:pt x="810" y="34"/>
                              </a:lnTo>
                              <a:lnTo>
                                <a:pt x="751" y="19"/>
                              </a:lnTo>
                              <a:lnTo>
                                <a:pt x="690" y="6"/>
                              </a:lnTo>
                              <a:lnTo>
                                <a:pt x="622" y="1"/>
                              </a:lnTo>
                              <a:lnTo>
                                <a:pt x="587" y="4"/>
                              </a:lnTo>
                              <a:lnTo>
                                <a:pt x="552" y="9"/>
                              </a:lnTo>
                              <a:lnTo>
                                <a:pt x="518" y="15"/>
                              </a:lnTo>
                              <a:lnTo>
                                <a:pt x="484" y="20"/>
                              </a:lnTo>
                              <a:lnTo>
                                <a:pt x="376" y="35"/>
                              </a:lnTo>
                              <a:lnTo>
                                <a:pt x="297" y="45"/>
                              </a:lnTo>
                              <a:lnTo>
                                <a:pt x="207" y="55"/>
                              </a:lnTo>
                              <a:lnTo>
                                <a:pt x="110" y="66"/>
                              </a:lnTo>
                              <a:lnTo>
                                <a:pt x="11" y="76"/>
                              </a:lnTo>
                              <a:lnTo>
                                <a:pt x="0" y="77"/>
                              </a:lnTo>
                            </a:path>
                          </a:pathLst>
                        </a:custGeom>
                        <a:noFill/>
                        <a:ln w="10566">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1B35AAE2" id="Group 1" o:spid="_x0000_s1026" style="position:absolute;margin-left:0;margin-top:775.25pt;width:595.7pt;height:83.4pt;z-index:-251658240;mso-position-horizontal:left;mso-position-horizontal-relative:page;mso-position-vertical-relative:page" coordorigin=",15380" coordsize="11906,14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">
              <v:rect id="Rectangle 11" o:spid="_x0000_s1027" style="position:absolute;top:15473;width:11906;height:1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" fillcolor="#184c51" stroked="f"/>
              <v:rect id="Rectangle 12" o:spid="_x0000_s1028" style="position:absolute;top:15380;width:11906;height: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" fillcolor="#fff20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9" type="#_x0000_t75" style="position:absolute;left:2004;top:15873;width:2560;height:5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">
                <v:imagedata r:id="rId3" o:title=""/>
              </v:shape>
              <v:shape id="Freeform 14" o:spid="_x0000_s1030" style="position:absolute;top:16011;width:1895;height:136;visibility:visible;mso-wrap-style:square;v-text-anchor:top" coordsize="189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" path="m1895,136r-80,-22l1737,114r-81,11l1567,135r-78,-2l1420,118,1356,96,1297,72,1228,32,1193,12,1153,r-71,2l1013,18,944,35r-70,8l810,34,751,19,690,6,622,1,587,4,552,9r-34,6l484,20,376,35,297,45,207,55,110,66,11,76,,77e" filled="f" strokecolor="white" strokeweight=".2935mm">
                <v:path arrowok="t" o:connecttype="custom" o:connectlocs="1895,16147;1815,16125;1737,16125;1656,16136;1567,16146;1489,16144;1420,16129;1356,16107;1297,16083;1228,16043;1193,16023;1153,16011;1082,16013;1013,16029;944,16046;874,16054;810,16045;751,16030;690,16017;622,16012;587,16015;552,16020;518,16026;484,16031;376,16046;297,16056;207,16066;110,16077;11,16087;0,16088" o:connectangles="0,0,0,0,0,0,0,0,0,0,0,0,0,0,0,0,0,0,0,0,0,0,0,0,0,0,0,0,0,0"/>
              </v:shape>
              <w10:wrap anchorx="page" anchory="page"/>
            </v:group>
          </w:pict>
        </mc:Fallback>
      </mc:AlternateContent>
    </w:r>
    <w:r w:rsidR="008A7821">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4113B" w14:textId="77777777" w:rsidR="00E97E9C" w:rsidRPr="00CF4966" w:rsidRDefault="00E97E9C" w:rsidP="00843136">
    <w:pPr>
      <w:pStyle w:val="Footer"/>
      <w:tabs>
        <w:tab w:val="clear" w:pos="4320"/>
        <w:tab w:val="clear" w:pos="8640"/>
        <w:tab w:val="left" w:pos="142"/>
        <w:tab w:val="right" w:pos="10490"/>
      </w:tabs>
      <w:ind w:right="360"/>
      <w:rPr>
        <w:sz w:val="16"/>
        <w:szCs w:val="16"/>
      </w:rPr>
    </w:pPr>
    <w:r w:rsidRPr="00CF4966">
      <w:rPr>
        <w:sz w:val="16"/>
        <w:szCs w:val="16"/>
      </w:rPr>
      <w:t xml:space="preserve">The Corporation of the synod of the Diocese of Brisbane trading as St Paul’s School </w:t>
    </w:r>
    <w:r>
      <w:rPr>
        <w:sz w:val="16"/>
        <w:szCs w:val="16"/>
      </w:rPr>
      <w:tab/>
    </w:r>
    <w:r w:rsidRPr="00CF4966">
      <w:rPr>
        <w:sz w:val="16"/>
        <w:szCs w:val="16"/>
      </w:rPr>
      <w:t>CRICOS Provider No 00515F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75C4F" w14:textId="77777777" w:rsidR="00FB6985" w:rsidRDefault="00FB6985">
      <w:pPr>
        <w:spacing w:after="0"/>
      </w:pPr>
      <w:r>
        <w:separator/>
      </w:r>
    </w:p>
  </w:footnote>
  <w:footnote w:type="continuationSeparator" w:id="0">
    <w:p w14:paraId="3E189D44" w14:textId="77777777" w:rsidR="00FB6985" w:rsidRDefault="00FB6985">
      <w:pPr>
        <w:spacing w:after="0"/>
      </w:pPr>
      <w:r>
        <w:continuationSeparator/>
      </w:r>
    </w:p>
  </w:footnote>
  <w:footnote w:type="continuationNotice" w:id="1">
    <w:p w14:paraId="6B4D2ECA" w14:textId="77777777" w:rsidR="00FB6985" w:rsidRDefault="00FB698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36DCC" w14:textId="0BED78EF" w:rsidR="00E97E9C" w:rsidRDefault="00DD4D66">
    <w:pPr>
      <w:pStyle w:val="Header"/>
    </w:pPr>
    <w:r>
      <w:rPr>
        <w:noProof/>
      </w:rPr>
      <w:drawing>
        <wp:anchor distT="0" distB="0" distL="114300" distR="114300" simplePos="0" relativeHeight="251658241" behindDoc="1" locked="1" layoutInCell="1" allowOverlap="1" wp14:anchorId="3045248B" wp14:editId="782A1F3A">
          <wp:simplePos x="0" y="0"/>
          <wp:positionH relativeFrom="page">
            <wp:align>left</wp:align>
          </wp:positionH>
          <wp:positionV relativeFrom="page">
            <wp:align>bottom</wp:align>
          </wp:positionV>
          <wp:extent cx="7558405" cy="10691495"/>
          <wp:effectExtent l="0" t="0" r="4445" b="0"/>
          <wp:wrapNone/>
          <wp:docPr id="1416210951" name="Picture 2" descr="A white background with yellow and re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210951" name="Picture 2" descr="A white background with yellow and red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8405" cy="1069149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5F4BA" w14:textId="77777777" w:rsidR="00E97E9C" w:rsidRDefault="00E97E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25D38"/>
    <w:multiLevelType w:val="hybridMultilevel"/>
    <w:tmpl w:val="E132EF7C"/>
    <w:lvl w:ilvl="0" w:tplc="0C09001B">
      <w:start w:val="1"/>
      <w:numFmt w:val="lowerRoman"/>
      <w:lvlText w:val="%1."/>
      <w:lvlJc w:val="righ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2F520BA3"/>
    <w:multiLevelType w:val="hybridMultilevel"/>
    <w:tmpl w:val="871CC8E8"/>
    <w:lvl w:ilvl="0" w:tplc="F9C4682A">
      <w:start w:val="5"/>
      <w:numFmt w:val="lowerLetter"/>
      <w:lvlText w:val="(%1)"/>
      <w:lvlJc w:val="left"/>
      <w:pPr>
        <w:ind w:left="1080" w:hanging="360"/>
      </w:pPr>
      <w:rPr>
        <w:rFonts w:hint="default"/>
        <w:i w:val="0"/>
        <w:color w:val="auto"/>
        <w:u w:val="none"/>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33CD710F"/>
    <w:multiLevelType w:val="hybridMultilevel"/>
    <w:tmpl w:val="455ADB74"/>
    <w:lvl w:ilvl="0" w:tplc="0C090003">
      <w:start w:val="1"/>
      <w:numFmt w:val="bullet"/>
      <w:lvlText w:val="o"/>
      <w:lvlJc w:val="left"/>
      <w:pPr>
        <w:ind w:left="1678" w:hanging="360"/>
      </w:pPr>
      <w:rPr>
        <w:rFonts w:ascii="Courier New" w:hAnsi="Courier New" w:cs="Courier New" w:hint="default"/>
      </w:rPr>
    </w:lvl>
    <w:lvl w:ilvl="1" w:tplc="0C090019" w:tentative="1">
      <w:start w:val="1"/>
      <w:numFmt w:val="lowerLetter"/>
      <w:lvlText w:val="%2."/>
      <w:lvlJc w:val="left"/>
      <w:pPr>
        <w:ind w:left="2398" w:hanging="360"/>
      </w:pPr>
    </w:lvl>
    <w:lvl w:ilvl="2" w:tplc="0C09001B" w:tentative="1">
      <w:start w:val="1"/>
      <w:numFmt w:val="lowerRoman"/>
      <w:lvlText w:val="%3."/>
      <w:lvlJc w:val="right"/>
      <w:pPr>
        <w:ind w:left="3118" w:hanging="180"/>
      </w:pPr>
    </w:lvl>
    <w:lvl w:ilvl="3" w:tplc="0C09000F" w:tentative="1">
      <w:start w:val="1"/>
      <w:numFmt w:val="decimal"/>
      <w:lvlText w:val="%4."/>
      <w:lvlJc w:val="left"/>
      <w:pPr>
        <w:ind w:left="3838" w:hanging="360"/>
      </w:pPr>
    </w:lvl>
    <w:lvl w:ilvl="4" w:tplc="0C090019" w:tentative="1">
      <w:start w:val="1"/>
      <w:numFmt w:val="lowerLetter"/>
      <w:lvlText w:val="%5."/>
      <w:lvlJc w:val="left"/>
      <w:pPr>
        <w:ind w:left="4558" w:hanging="360"/>
      </w:pPr>
    </w:lvl>
    <w:lvl w:ilvl="5" w:tplc="0C09001B" w:tentative="1">
      <w:start w:val="1"/>
      <w:numFmt w:val="lowerRoman"/>
      <w:lvlText w:val="%6."/>
      <w:lvlJc w:val="right"/>
      <w:pPr>
        <w:ind w:left="5278" w:hanging="180"/>
      </w:pPr>
    </w:lvl>
    <w:lvl w:ilvl="6" w:tplc="0C09000F" w:tentative="1">
      <w:start w:val="1"/>
      <w:numFmt w:val="decimal"/>
      <w:lvlText w:val="%7."/>
      <w:lvlJc w:val="left"/>
      <w:pPr>
        <w:ind w:left="5998" w:hanging="360"/>
      </w:pPr>
    </w:lvl>
    <w:lvl w:ilvl="7" w:tplc="0C090019" w:tentative="1">
      <w:start w:val="1"/>
      <w:numFmt w:val="lowerLetter"/>
      <w:lvlText w:val="%8."/>
      <w:lvlJc w:val="left"/>
      <w:pPr>
        <w:ind w:left="6718" w:hanging="360"/>
      </w:pPr>
    </w:lvl>
    <w:lvl w:ilvl="8" w:tplc="0C09001B" w:tentative="1">
      <w:start w:val="1"/>
      <w:numFmt w:val="lowerRoman"/>
      <w:lvlText w:val="%9."/>
      <w:lvlJc w:val="right"/>
      <w:pPr>
        <w:ind w:left="7438" w:hanging="180"/>
      </w:pPr>
    </w:lvl>
  </w:abstractNum>
  <w:abstractNum w:abstractNumId="3" w15:restartNumberingAfterBreak="0">
    <w:nsid w:val="437C3DD1"/>
    <w:multiLevelType w:val="hybridMultilevel"/>
    <w:tmpl w:val="47784D0A"/>
    <w:lvl w:ilvl="0" w:tplc="FD50A8E0">
      <w:start w:val="1"/>
      <w:numFmt w:val="decimal"/>
      <w:lvlText w:val="%1."/>
      <w:lvlJc w:val="left"/>
      <w:pPr>
        <w:ind w:left="360" w:hanging="360"/>
      </w:pPr>
      <w:rPr>
        <w:b w:val="0"/>
        <w:bCs w:val="0"/>
        <w:i w:val="0"/>
        <w:iCs/>
        <w:color w:val="auto"/>
        <w:sz w:val="16"/>
        <w:szCs w:val="16"/>
      </w:rPr>
    </w:lvl>
    <w:lvl w:ilvl="1" w:tplc="0C090017">
      <w:start w:val="1"/>
      <w:numFmt w:val="lowerLetter"/>
      <w:lvlText w:val="%2)"/>
      <w:lvlJc w:val="left"/>
      <w:pPr>
        <w:ind w:left="1080" w:hanging="360"/>
      </w:pPr>
    </w:lvl>
    <w:lvl w:ilvl="2" w:tplc="4CE09A6C">
      <w:start w:val="6"/>
      <w:numFmt w:val="bullet"/>
      <w:lvlText w:val=""/>
      <w:lvlJc w:val="left"/>
      <w:pPr>
        <w:ind w:left="1980" w:hanging="360"/>
      </w:pPr>
      <w:rPr>
        <w:rFonts w:ascii="Wingdings" w:eastAsia="Symbol" w:hAnsi="Wingdings" w:cs="Arial"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48E237FD"/>
    <w:multiLevelType w:val="hybridMultilevel"/>
    <w:tmpl w:val="B5120F6C"/>
    <w:lvl w:ilvl="0" w:tplc="0EDEA37A">
      <w:start w:val="1"/>
      <w:numFmt w:val="lowerLetter"/>
      <w:lvlText w:val="%1)"/>
      <w:lvlJc w:val="left"/>
      <w:pPr>
        <w:ind w:left="360" w:hanging="360"/>
      </w:pPr>
      <w:rPr>
        <w:b w:val="0"/>
        <w:bCs w:val="0"/>
        <w:sz w:val="16"/>
        <w:szCs w:val="16"/>
      </w:rPr>
    </w:lvl>
    <w:lvl w:ilvl="1" w:tplc="0C090017">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4C407CC6"/>
    <w:multiLevelType w:val="multilevel"/>
    <w:tmpl w:val="5EFA1DF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b w:val="0"/>
        <w:i w:val="0"/>
        <w:color w:val="auto"/>
        <w:sz w:val="16"/>
        <w:szCs w:val="16"/>
      </w:rPr>
    </w:lvl>
    <w:lvl w:ilvl="2">
      <w:start w:val="1"/>
      <w:numFmt w:val="lowerRoman"/>
      <w:lvlText w:val="%3)"/>
      <w:lvlJc w:val="left"/>
      <w:pPr>
        <w:tabs>
          <w:tab w:val="num" w:pos="1701"/>
        </w:tabs>
        <w:ind w:left="1701" w:hanging="567"/>
      </w:pPr>
      <w:rPr>
        <w:rFonts w:hint="default"/>
      </w:rPr>
    </w:lvl>
    <w:lvl w:ilvl="3">
      <w:start w:val="1"/>
      <w:numFmt w:val="bullet"/>
      <w:lvlText w:val="-"/>
      <w:lvlJc w:val="left"/>
      <w:pPr>
        <w:tabs>
          <w:tab w:val="num" w:pos="2268"/>
        </w:tabs>
        <w:ind w:left="2268" w:hanging="567"/>
      </w:pPr>
      <w:rPr>
        <w:rFonts w:ascii="Courier New" w:hAnsi="Courier New"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5A6A5D06"/>
    <w:multiLevelType w:val="multilevel"/>
    <w:tmpl w:val="0EB0C6E6"/>
    <w:lvl w:ilvl="0">
      <w:start w:val="1"/>
      <w:numFmt w:val="lowerLetter"/>
      <w:lvlText w:val="%1)"/>
      <w:lvlJc w:val="left"/>
      <w:pPr>
        <w:tabs>
          <w:tab w:val="num" w:pos="993"/>
        </w:tabs>
        <w:ind w:left="993" w:hanging="567"/>
      </w:pPr>
      <w:rPr>
        <w:rFonts w:hint="default"/>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BEB1D8B"/>
    <w:multiLevelType w:val="hybridMultilevel"/>
    <w:tmpl w:val="89A89956"/>
    <w:lvl w:ilvl="0" w:tplc="A024021E">
      <w:numFmt w:val="bullet"/>
      <w:lvlText w:val=""/>
      <w:lvlJc w:val="left"/>
      <w:pPr>
        <w:ind w:left="720" w:hanging="360"/>
      </w:pPr>
      <w:rPr>
        <w:rFonts w:ascii="Symbol" w:eastAsia="Cambria" w:hAnsi="Symbol" w:cs="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78B54FF"/>
    <w:multiLevelType w:val="hybridMultilevel"/>
    <w:tmpl w:val="E6120368"/>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654289944">
    <w:abstractNumId w:val="7"/>
  </w:num>
  <w:num w:numId="2" w16cid:durableId="2033652518">
    <w:abstractNumId w:val="3"/>
  </w:num>
  <w:num w:numId="3" w16cid:durableId="1523278590">
    <w:abstractNumId w:val="8"/>
  </w:num>
  <w:num w:numId="4" w16cid:durableId="2123844885">
    <w:abstractNumId w:val="4"/>
  </w:num>
  <w:num w:numId="5" w16cid:durableId="1861699341">
    <w:abstractNumId w:val="5"/>
  </w:num>
  <w:num w:numId="6" w16cid:durableId="16974320">
    <w:abstractNumId w:val="2"/>
  </w:num>
  <w:num w:numId="7" w16cid:durableId="110980584">
    <w:abstractNumId w:val="0"/>
  </w:num>
  <w:num w:numId="8" w16cid:durableId="650132772">
    <w:abstractNumId w:val="6"/>
  </w:num>
  <w:num w:numId="9" w16cid:durableId="118066277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embedSystemFonts/>
  <w:hideSpellingErrors/>
  <w:hideGrammaticalError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EEE"/>
    <w:rsid w:val="0000103A"/>
    <w:rsid w:val="00032B98"/>
    <w:rsid w:val="000338DF"/>
    <w:rsid w:val="00034289"/>
    <w:rsid w:val="00037706"/>
    <w:rsid w:val="00037A06"/>
    <w:rsid w:val="00044E6E"/>
    <w:rsid w:val="0004621B"/>
    <w:rsid w:val="0006050A"/>
    <w:rsid w:val="00076653"/>
    <w:rsid w:val="00077269"/>
    <w:rsid w:val="00086F2A"/>
    <w:rsid w:val="000876E3"/>
    <w:rsid w:val="0009055F"/>
    <w:rsid w:val="000B6334"/>
    <w:rsid w:val="000C206B"/>
    <w:rsid w:val="000D6567"/>
    <w:rsid w:val="000E0045"/>
    <w:rsid w:val="000E3ADF"/>
    <w:rsid w:val="000F53E8"/>
    <w:rsid w:val="00103C4C"/>
    <w:rsid w:val="00106F13"/>
    <w:rsid w:val="00107241"/>
    <w:rsid w:val="00112A76"/>
    <w:rsid w:val="0011712D"/>
    <w:rsid w:val="0012192F"/>
    <w:rsid w:val="00122C76"/>
    <w:rsid w:val="0012442F"/>
    <w:rsid w:val="00145C92"/>
    <w:rsid w:val="00173C78"/>
    <w:rsid w:val="00173CA5"/>
    <w:rsid w:val="00185326"/>
    <w:rsid w:val="001933DF"/>
    <w:rsid w:val="001A03C4"/>
    <w:rsid w:val="001A2057"/>
    <w:rsid w:val="001A5812"/>
    <w:rsid w:val="001B1DD8"/>
    <w:rsid w:val="001D61B4"/>
    <w:rsid w:val="00227131"/>
    <w:rsid w:val="00262F9D"/>
    <w:rsid w:val="002659DF"/>
    <w:rsid w:val="00266DFA"/>
    <w:rsid w:val="0027255D"/>
    <w:rsid w:val="002734A8"/>
    <w:rsid w:val="00275BD1"/>
    <w:rsid w:val="0028441D"/>
    <w:rsid w:val="00287A7F"/>
    <w:rsid w:val="00296CE0"/>
    <w:rsid w:val="002A5732"/>
    <w:rsid w:val="002B0B8B"/>
    <w:rsid w:val="002C4D89"/>
    <w:rsid w:val="002F40DE"/>
    <w:rsid w:val="002F6654"/>
    <w:rsid w:val="002F7221"/>
    <w:rsid w:val="00302162"/>
    <w:rsid w:val="003033A0"/>
    <w:rsid w:val="0030675C"/>
    <w:rsid w:val="003331D6"/>
    <w:rsid w:val="00345DBC"/>
    <w:rsid w:val="00352C61"/>
    <w:rsid w:val="00352FA4"/>
    <w:rsid w:val="003548A7"/>
    <w:rsid w:val="00354D31"/>
    <w:rsid w:val="00380BFE"/>
    <w:rsid w:val="003840C8"/>
    <w:rsid w:val="00387641"/>
    <w:rsid w:val="003902E7"/>
    <w:rsid w:val="003971A5"/>
    <w:rsid w:val="003C1C3E"/>
    <w:rsid w:val="003C2754"/>
    <w:rsid w:val="003C305C"/>
    <w:rsid w:val="003D043E"/>
    <w:rsid w:val="003E1A40"/>
    <w:rsid w:val="003E4824"/>
    <w:rsid w:val="003E5904"/>
    <w:rsid w:val="003F0FBE"/>
    <w:rsid w:val="003F5A65"/>
    <w:rsid w:val="00406201"/>
    <w:rsid w:val="00427637"/>
    <w:rsid w:val="00427AC3"/>
    <w:rsid w:val="004342AD"/>
    <w:rsid w:val="00435EEF"/>
    <w:rsid w:val="00442B5A"/>
    <w:rsid w:val="00452703"/>
    <w:rsid w:val="00460FF9"/>
    <w:rsid w:val="0046269F"/>
    <w:rsid w:val="00462DB9"/>
    <w:rsid w:val="00464C3B"/>
    <w:rsid w:val="0046610A"/>
    <w:rsid w:val="0046709A"/>
    <w:rsid w:val="0048067E"/>
    <w:rsid w:val="00492489"/>
    <w:rsid w:val="004A33AB"/>
    <w:rsid w:val="004B6580"/>
    <w:rsid w:val="004D6BC5"/>
    <w:rsid w:val="004E633A"/>
    <w:rsid w:val="004F3EEC"/>
    <w:rsid w:val="004F6FBD"/>
    <w:rsid w:val="004F7FA5"/>
    <w:rsid w:val="00506CC0"/>
    <w:rsid w:val="00521745"/>
    <w:rsid w:val="00522113"/>
    <w:rsid w:val="00522D63"/>
    <w:rsid w:val="0053330A"/>
    <w:rsid w:val="005421FA"/>
    <w:rsid w:val="00544CEB"/>
    <w:rsid w:val="005620E7"/>
    <w:rsid w:val="0056278C"/>
    <w:rsid w:val="00566694"/>
    <w:rsid w:val="00567A39"/>
    <w:rsid w:val="00572B35"/>
    <w:rsid w:val="00592712"/>
    <w:rsid w:val="00596E23"/>
    <w:rsid w:val="005A5EC4"/>
    <w:rsid w:val="005A6EB9"/>
    <w:rsid w:val="005E0B9E"/>
    <w:rsid w:val="005E58D2"/>
    <w:rsid w:val="005F4362"/>
    <w:rsid w:val="00612A5B"/>
    <w:rsid w:val="00612B4B"/>
    <w:rsid w:val="00615FEC"/>
    <w:rsid w:val="00630A02"/>
    <w:rsid w:val="00637252"/>
    <w:rsid w:val="00645896"/>
    <w:rsid w:val="006458A3"/>
    <w:rsid w:val="0065259F"/>
    <w:rsid w:val="006540F2"/>
    <w:rsid w:val="00654190"/>
    <w:rsid w:val="00663ABA"/>
    <w:rsid w:val="006758EB"/>
    <w:rsid w:val="0069624E"/>
    <w:rsid w:val="00697F70"/>
    <w:rsid w:val="006A4CD9"/>
    <w:rsid w:val="006C0331"/>
    <w:rsid w:val="006E375B"/>
    <w:rsid w:val="006E6FB6"/>
    <w:rsid w:val="006F4D07"/>
    <w:rsid w:val="00705396"/>
    <w:rsid w:val="0071010E"/>
    <w:rsid w:val="00710165"/>
    <w:rsid w:val="00733BD0"/>
    <w:rsid w:val="007425E3"/>
    <w:rsid w:val="00756E9D"/>
    <w:rsid w:val="00787C8D"/>
    <w:rsid w:val="007A0C13"/>
    <w:rsid w:val="007A6758"/>
    <w:rsid w:val="007B0A14"/>
    <w:rsid w:val="007B2A60"/>
    <w:rsid w:val="007C0FD6"/>
    <w:rsid w:val="007C649E"/>
    <w:rsid w:val="007D29CA"/>
    <w:rsid w:val="007D4109"/>
    <w:rsid w:val="007E25CD"/>
    <w:rsid w:val="007F0492"/>
    <w:rsid w:val="007F318E"/>
    <w:rsid w:val="007F50EA"/>
    <w:rsid w:val="007F512F"/>
    <w:rsid w:val="00815FB2"/>
    <w:rsid w:val="0082252B"/>
    <w:rsid w:val="0082537E"/>
    <w:rsid w:val="00833D20"/>
    <w:rsid w:val="00843136"/>
    <w:rsid w:val="008508EC"/>
    <w:rsid w:val="00857C9A"/>
    <w:rsid w:val="0088070A"/>
    <w:rsid w:val="008908A9"/>
    <w:rsid w:val="00891B82"/>
    <w:rsid w:val="00893C65"/>
    <w:rsid w:val="008949A4"/>
    <w:rsid w:val="008A7821"/>
    <w:rsid w:val="008B23DD"/>
    <w:rsid w:val="008B7F48"/>
    <w:rsid w:val="008C47C8"/>
    <w:rsid w:val="008E5C1B"/>
    <w:rsid w:val="008F5C99"/>
    <w:rsid w:val="00912BEB"/>
    <w:rsid w:val="00916D31"/>
    <w:rsid w:val="009317A3"/>
    <w:rsid w:val="00933359"/>
    <w:rsid w:val="00935EEE"/>
    <w:rsid w:val="00942818"/>
    <w:rsid w:val="00942DA7"/>
    <w:rsid w:val="00947517"/>
    <w:rsid w:val="00955228"/>
    <w:rsid w:val="00964035"/>
    <w:rsid w:val="00966B6B"/>
    <w:rsid w:val="00987D76"/>
    <w:rsid w:val="00990CB6"/>
    <w:rsid w:val="00993401"/>
    <w:rsid w:val="0099443F"/>
    <w:rsid w:val="009A07ED"/>
    <w:rsid w:val="009A16B3"/>
    <w:rsid w:val="009A20A0"/>
    <w:rsid w:val="009D0869"/>
    <w:rsid w:val="009E1A9A"/>
    <w:rsid w:val="00A02630"/>
    <w:rsid w:val="00A068F4"/>
    <w:rsid w:val="00A147B8"/>
    <w:rsid w:val="00A16835"/>
    <w:rsid w:val="00A34DF1"/>
    <w:rsid w:val="00A6001D"/>
    <w:rsid w:val="00A61B1F"/>
    <w:rsid w:val="00A62DC2"/>
    <w:rsid w:val="00A71D8C"/>
    <w:rsid w:val="00A7313E"/>
    <w:rsid w:val="00A73B5C"/>
    <w:rsid w:val="00A76F57"/>
    <w:rsid w:val="00A77F79"/>
    <w:rsid w:val="00A8249F"/>
    <w:rsid w:val="00A9312C"/>
    <w:rsid w:val="00A94F7D"/>
    <w:rsid w:val="00AB1BF8"/>
    <w:rsid w:val="00AC1AE0"/>
    <w:rsid w:val="00AC6DB4"/>
    <w:rsid w:val="00AD1D14"/>
    <w:rsid w:val="00AD279A"/>
    <w:rsid w:val="00AF0F7F"/>
    <w:rsid w:val="00AF41C7"/>
    <w:rsid w:val="00B15EBE"/>
    <w:rsid w:val="00B414F0"/>
    <w:rsid w:val="00B57D74"/>
    <w:rsid w:val="00B66F11"/>
    <w:rsid w:val="00B71F88"/>
    <w:rsid w:val="00B73F57"/>
    <w:rsid w:val="00B8091B"/>
    <w:rsid w:val="00B91096"/>
    <w:rsid w:val="00BB1D6C"/>
    <w:rsid w:val="00BE0CD3"/>
    <w:rsid w:val="00BF1B6B"/>
    <w:rsid w:val="00C17254"/>
    <w:rsid w:val="00C24622"/>
    <w:rsid w:val="00C264CF"/>
    <w:rsid w:val="00C336B0"/>
    <w:rsid w:val="00C533A5"/>
    <w:rsid w:val="00C57E0A"/>
    <w:rsid w:val="00C7031C"/>
    <w:rsid w:val="00C719BE"/>
    <w:rsid w:val="00C74DB9"/>
    <w:rsid w:val="00C763D6"/>
    <w:rsid w:val="00C86755"/>
    <w:rsid w:val="00C97811"/>
    <w:rsid w:val="00CB1057"/>
    <w:rsid w:val="00CB1075"/>
    <w:rsid w:val="00CB6101"/>
    <w:rsid w:val="00CC09B8"/>
    <w:rsid w:val="00CC44F1"/>
    <w:rsid w:val="00CC695D"/>
    <w:rsid w:val="00CD2916"/>
    <w:rsid w:val="00CD5C78"/>
    <w:rsid w:val="00CD7336"/>
    <w:rsid w:val="00CE5504"/>
    <w:rsid w:val="00CE7F26"/>
    <w:rsid w:val="00CF5AEC"/>
    <w:rsid w:val="00CF7F13"/>
    <w:rsid w:val="00D124BD"/>
    <w:rsid w:val="00D16FD6"/>
    <w:rsid w:val="00D26599"/>
    <w:rsid w:val="00D32853"/>
    <w:rsid w:val="00D365AE"/>
    <w:rsid w:val="00D437C6"/>
    <w:rsid w:val="00D47712"/>
    <w:rsid w:val="00D5105A"/>
    <w:rsid w:val="00D520B6"/>
    <w:rsid w:val="00D6148B"/>
    <w:rsid w:val="00D66204"/>
    <w:rsid w:val="00D727B5"/>
    <w:rsid w:val="00D74184"/>
    <w:rsid w:val="00D773EC"/>
    <w:rsid w:val="00D9098E"/>
    <w:rsid w:val="00DA37DC"/>
    <w:rsid w:val="00DB0268"/>
    <w:rsid w:val="00DB24B6"/>
    <w:rsid w:val="00DC19E5"/>
    <w:rsid w:val="00DD2703"/>
    <w:rsid w:val="00DD4D66"/>
    <w:rsid w:val="00DE299C"/>
    <w:rsid w:val="00DE3DF7"/>
    <w:rsid w:val="00DF46EE"/>
    <w:rsid w:val="00DF5AD8"/>
    <w:rsid w:val="00E17A62"/>
    <w:rsid w:val="00E25560"/>
    <w:rsid w:val="00E31B72"/>
    <w:rsid w:val="00E33D03"/>
    <w:rsid w:val="00E35B44"/>
    <w:rsid w:val="00E4204F"/>
    <w:rsid w:val="00E521F9"/>
    <w:rsid w:val="00E539A5"/>
    <w:rsid w:val="00E545C0"/>
    <w:rsid w:val="00E558EC"/>
    <w:rsid w:val="00E577FC"/>
    <w:rsid w:val="00E61C36"/>
    <w:rsid w:val="00E62E08"/>
    <w:rsid w:val="00E62F88"/>
    <w:rsid w:val="00E713DE"/>
    <w:rsid w:val="00E838C7"/>
    <w:rsid w:val="00E97E9C"/>
    <w:rsid w:val="00EA7D91"/>
    <w:rsid w:val="00EB6FD9"/>
    <w:rsid w:val="00EC4F4A"/>
    <w:rsid w:val="00ED0FDA"/>
    <w:rsid w:val="00ED1F74"/>
    <w:rsid w:val="00EE10BD"/>
    <w:rsid w:val="00F02301"/>
    <w:rsid w:val="00F11662"/>
    <w:rsid w:val="00F17C92"/>
    <w:rsid w:val="00F21052"/>
    <w:rsid w:val="00F233B6"/>
    <w:rsid w:val="00F23C2C"/>
    <w:rsid w:val="00F410E4"/>
    <w:rsid w:val="00F42AAE"/>
    <w:rsid w:val="00F432B8"/>
    <w:rsid w:val="00F472B9"/>
    <w:rsid w:val="00F52DFF"/>
    <w:rsid w:val="00F574DF"/>
    <w:rsid w:val="00F63793"/>
    <w:rsid w:val="00F6656B"/>
    <w:rsid w:val="00F677C8"/>
    <w:rsid w:val="00F725BF"/>
    <w:rsid w:val="00F73A25"/>
    <w:rsid w:val="00F75DB8"/>
    <w:rsid w:val="00F91533"/>
    <w:rsid w:val="00FA0AB1"/>
    <w:rsid w:val="00FB6985"/>
    <w:rsid w:val="00FD1098"/>
    <w:rsid w:val="00FE1149"/>
    <w:rsid w:val="00FE209A"/>
    <w:rsid w:val="00FE7FC7"/>
    <w:rsid w:val="00FF475E"/>
    <w:rsid w:val="00FF7CE9"/>
    <w:rsid w:val="04379A45"/>
    <w:rsid w:val="04CB299E"/>
    <w:rsid w:val="0D04EA2A"/>
    <w:rsid w:val="17F26F65"/>
    <w:rsid w:val="1AE25834"/>
    <w:rsid w:val="1F5E0269"/>
    <w:rsid w:val="23EF36E6"/>
    <w:rsid w:val="27209331"/>
    <w:rsid w:val="2D82385C"/>
    <w:rsid w:val="30459F09"/>
    <w:rsid w:val="3A0DB22E"/>
    <w:rsid w:val="3D4C4AB9"/>
    <w:rsid w:val="404C2823"/>
    <w:rsid w:val="58D086E5"/>
    <w:rsid w:val="5BA6F0D5"/>
    <w:rsid w:val="5D398167"/>
    <w:rsid w:val="6D5FA532"/>
    <w:rsid w:val="7416FB54"/>
    <w:rsid w:val="7774DC34"/>
    <w:rsid w:val="796A6B56"/>
    <w:rsid w:val="7B674902"/>
    <w:rsid w:val="7E15A708"/>
  </w:rsids>
  <m:mathPr>
    <m:mathFont m:val="Cambria Math"/>
    <m:brkBin m:val="before"/>
    <m:brkBinSub m:val="--"/>
    <m:smallFrac m:val="0"/>
    <m:dispDef m:val="0"/>
    <m:lMargin m:val="0"/>
    <m:rMargin m:val="0"/>
    <m:defJc m:val="centerGroup"/>
    <m:wrapRight/>
    <m:intLim m:val="subSup"/>
    <m:naryLim m:val="subSup"/>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91C94"/>
  <w15:docId w15:val="{534C22F9-33F2-4EDD-84E2-F0DBA235F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22DB"/>
    <w:pPr>
      <w:spacing w:after="120"/>
    </w:pPr>
    <w:rPr>
      <w:rFonts w:ascii="Tahoma" w:hAnsi="Tahoma"/>
      <w:szCs w:val="24"/>
      <w:lang w:val="en-US"/>
    </w:rPr>
  </w:style>
  <w:style w:type="paragraph" w:styleId="Heading1">
    <w:name w:val="heading 1"/>
    <w:basedOn w:val="Normal"/>
    <w:next w:val="Normal"/>
    <w:link w:val="Heading1Char"/>
    <w:uiPriority w:val="9"/>
    <w:qFormat/>
    <w:rsid w:val="00C52D53"/>
    <w:pPr>
      <w:keepNext/>
      <w:keepLines/>
      <w:spacing w:after="360"/>
      <w:outlineLvl w:val="0"/>
    </w:pPr>
    <w:rPr>
      <w:rFonts w:eastAsia="Times New Roman"/>
      <w:b/>
      <w:bCs/>
      <w:color w:val="000000"/>
      <w:sz w:val="184"/>
      <w:szCs w:val="32"/>
    </w:rPr>
  </w:style>
  <w:style w:type="paragraph" w:styleId="Heading2">
    <w:name w:val="heading 2"/>
    <w:basedOn w:val="Normal"/>
    <w:next w:val="Normal"/>
    <w:link w:val="Heading2Char"/>
    <w:uiPriority w:val="9"/>
    <w:unhideWhenUsed/>
    <w:qFormat/>
    <w:rsid w:val="00C52D53"/>
    <w:pPr>
      <w:keepNext/>
      <w:keepLines/>
      <w:spacing w:before="200"/>
      <w:outlineLvl w:val="1"/>
    </w:pPr>
    <w:rPr>
      <w:rFonts w:eastAsia="Times New Roman"/>
      <w:bCs/>
      <w:caps/>
      <w:color w:val="000000"/>
      <w:sz w:val="48"/>
      <w:szCs w:val="26"/>
    </w:rPr>
  </w:style>
  <w:style w:type="paragraph" w:styleId="Heading3">
    <w:name w:val="heading 3"/>
    <w:basedOn w:val="Normal"/>
    <w:next w:val="Normal"/>
    <w:link w:val="Heading3Char"/>
    <w:uiPriority w:val="9"/>
    <w:unhideWhenUsed/>
    <w:qFormat/>
    <w:rsid w:val="00C52D53"/>
    <w:pPr>
      <w:keepNext/>
      <w:keepLines/>
      <w:spacing w:before="240"/>
      <w:outlineLvl w:val="2"/>
    </w:pPr>
    <w:rPr>
      <w:rFonts w:eastAsia="Times New Roman"/>
      <w:bCs/>
      <w:color w:val="808080"/>
      <w:sz w:val="24"/>
    </w:rPr>
  </w:style>
  <w:style w:type="paragraph" w:styleId="Heading6">
    <w:name w:val="heading 6"/>
    <w:basedOn w:val="Normal"/>
    <w:next w:val="Normal"/>
    <w:link w:val="Heading6Char"/>
    <w:rsid w:val="00935EEE"/>
    <w:pPr>
      <w:spacing w:before="240" w:after="60"/>
      <w:outlineLvl w:val="5"/>
    </w:pPr>
    <w:rPr>
      <w:rFonts w:asciiTheme="minorHAnsi" w:eastAsiaTheme="minorEastAsia" w:hAnsiTheme="minorHAnsi" w:cstheme="min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2D53"/>
    <w:rPr>
      <w:rFonts w:ascii="Tahoma" w:eastAsia="Times New Roman" w:hAnsi="Tahoma"/>
      <w:b/>
      <w:bCs/>
      <w:color w:val="000000"/>
      <w:sz w:val="184"/>
      <w:szCs w:val="32"/>
      <w:lang w:val="en-US"/>
    </w:rPr>
  </w:style>
  <w:style w:type="character" w:customStyle="1" w:styleId="Heading2Char">
    <w:name w:val="Heading 2 Char"/>
    <w:basedOn w:val="DefaultParagraphFont"/>
    <w:link w:val="Heading2"/>
    <w:uiPriority w:val="9"/>
    <w:rsid w:val="00C52D53"/>
    <w:rPr>
      <w:rFonts w:ascii="Tahoma" w:eastAsia="Times New Roman" w:hAnsi="Tahoma"/>
      <w:bCs/>
      <w:caps/>
      <w:color w:val="000000"/>
      <w:sz w:val="48"/>
      <w:szCs w:val="26"/>
      <w:lang w:val="en-US"/>
    </w:rPr>
  </w:style>
  <w:style w:type="character" w:customStyle="1" w:styleId="Heading3Char">
    <w:name w:val="Heading 3 Char"/>
    <w:basedOn w:val="DefaultParagraphFont"/>
    <w:link w:val="Heading3"/>
    <w:uiPriority w:val="9"/>
    <w:rsid w:val="00C52D53"/>
    <w:rPr>
      <w:rFonts w:ascii="Tahoma" w:eastAsia="Times New Roman" w:hAnsi="Tahoma"/>
      <w:bCs/>
      <w:color w:val="808080"/>
      <w:sz w:val="24"/>
      <w:szCs w:val="24"/>
      <w:lang w:val="en-US"/>
    </w:rPr>
  </w:style>
  <w:style w:type="paragraph" w:customStyle="1" w:styleId="AddressTextBox">
    <w:name w:val="Address Text Box"/>
    <w:basedOn w:val="Normal"/>
    <w:qFormat/>
    <w:rsid w:val="00F40BED"/>
    <w:pPr>
      <w:spacing w:after="0"/>
    </w:pPr>
    <w:rPr>
      <w:lang w:val="en-AU"/>
    </w:rPr>
  </w:style>
  <w:style w:type="paragraph" w:styleId="Header">
    <w:name w:val="header"/>
    <w:basedOn w:val="Normal"/>
    <w:link w:val="HeaderChar"/>
    <w:unhideWhenUsed/>
    <w:rsid w:val="00BA3EC3"/>
    <w:pPr>
      <w:tabs>
        <w:tab w:val="center" w:pos="4320"/>
        <w:tab w:val="right" w:pos="8640"/>
      </w:tabs>
      <w:spacing w:after="0"/>
    </w:pPr>
  </w:style>
  <w:style w:type="character" w:customStyle="1" w:styleId="HeaderChar">
    <w:name w:val="Header Char"/>
    <w:basedOn w:val="DefaultParagraphFont"/>
    <w:link w:val="Header"/>
    <w:uiPriority w:val="99"/>
    <w:rsid w:val="00BA3EC3"/>
    <w:rPr>
      <w:rFonts w:ascii="Tahoma" w:hAnsi="Tahoma"/>
      <w:sz w:val="22"/>
    </w:rPr>
  </w:style>
  <w:style w:type="paragraph" w:styleId="Footer">
    <w:name w:val="footer"/>
    <w:basedOn w:val="Normal"/>
    <w:link w:val="FooterChar"/>
    <w:uiPriority w:val="99"/>
    <w:unhideWhenUsed/>
    <w:rsid w:val="00BA3EC3"/>
    <w:pPr>
      <w:tabs>
        <w:tab w:val="center" w:pos="4320"/>
        <w:tab w:val="right" w:pos="8640"/>
      </w:tabs>
      <w:spacing w:after="0"/>
    </w:pPr>
  </w:style>
  <w:style w:type="character" w:customStyle="1" w:styleId="FooterChar">
    <w:name w:val="Footer Char"/>
    <w:basedOn w:val="DefaultParagraphFont"/>
    <w:link w:val="Footer"/>
    <w:uiPriority w:val="99"/>
    <w:rsid w:val="00BA3EC3"/>
    <w:rPr>
      <w:rFonts w:ascii="Tahoma" w:hAnsi="Tahoma"/>
      <w:sz w:val="22"/>
    </w:rPr>
  </w:style>
  <w:style w:type="character" w:customStyle="1" w:styleId="Heading6Char">
    <w:name w:val="Heading 6 Char"/>
    <w:basedOn w:val="DefaultParagraphFont"/>
    <w:link w:val="Heading6"/>
    <w:rsid w:val="00935EEE"/>
    <w:rPr>
      <w:rFonts w:asciiTheme="minorHAnsi" w:eastAsiaTheme="minorEastAsia" w:hAnsiTheme="minorHAnsi" w:cstheme="minorBidi"/>
      <w:b/>
      <w:bCs/>
      <w:sz w:val="22"/>
      <w:szCs w:val="22"/>
      <w:lang w:val="en-US"/>
    </w:rPr>
  </w:style>
  <w:style w:type="paragraph" w:styleId="Title">
    <w:name w:val="Title"/>
    <w:basedOn w:val="Normal"/>
    <w:link w:val="TitleChar"/>
    <w:qFormat/>
    <w:rsid w:val="00935EEE"/>
    <w:pPr>
      <w:spacing w:after="0"/>
    </w:pPr>
    <w:rPr>
      <w:rFonts w:eastAsia="Times New Roman"/>
      <w:b/>
      <w:sz w:val="32"/>
      <w:szCs w:val="20"/>
      <w:lang w:val="en-AU"/>
    </w:rPr>
  </w:style>
  <w:style w:type="character" w:customStyle="1" w:styleId="TitleChar">
    <w:name w:val="Title Char"/>
    <w:basedOn w:val="DefaultParagraphFont"/>
    <w:link w:val="Title"/>
    <w:rsid w:val="00935EEE"/>
    <w:rPr>
      <w:rFonts w:ascii="Tahoma" w:eastAsia="Times New Roman" w:hAnsi="Tahoma"/>
      <w:b/>
      <w:sz w:val="32"/>
    </w:rPr>
  </w:style>
  <w:style w:type="paragraph" w:customStyle="1" w:styleId="TablesectionHeading">
    <w:name w:val="Table section Heading"/>
    <w:basedOn w:val="Normal"/>
    <w:rsid w:val="00935EEE"/>
    <w:pPr>
      <w:spacing w:after="0"/>
    </w:pPr>
    <w:rPr>
      <w:rFonts w:eastAsia="Times New Roman" w:cs="Tahoma"/>
      <w:b/>
      <w:color w:val="FFFFFF"/>
      <w:sz w:val="24"/>
      <w:szCs w:val="20"/>
      <w:lang w:val="en-AU"/>
    </w:rPr>
  </w:style>
  <w:style w:type="character" w:styleId="Hyperlink">
    <w:name w:val="Hyperlink"/>
    <w:uiPriority w:val="99"/>
    <w:rsid w:val="00935EEE"/>
    <w:rPr>
      <w:color w:val="0000FF"/>
      <w:u w:val="single"/>
    </w:rPr>
  </w:style>
  <w:style w:type="paragraph" w:styleId="FootnoteText">
    <w:name w:val="footnote text"/>
    <w:basedOn w:val="Normal"/>
    <w:link w:val="FootnoteTextChar"/>
    <w:rsid w:val="00935EEE"/>
    <w:pPr>
      <w:spacing w:after="0"/>
    </w:pPr>
    <w:rPr>
      <w:rFonts w:ascii="Arial" w:eastAsia="Times New Roman" w:hAnsi="Arial"/>
      <w:szCs w:val="20"/>
      <w:lang w:val="en-AU"/>
    </w:rPr>
  </w:style>
  <w:style w:type="character" w:customStyle="1" w:styleId="FootnoteTextChar">
    <w:name w:val="Footnote Text Char"/>
    <w:basedOn w:val="DefaultParagraphFont"/>
    <w:link w:val="FootnoteText"/>
    <w:rsid w:val="00935EEE"/>
    <w:rPr>
      <w:rFonts w:ascii="Arial" w:eastAsia="Times New Roman" w:hAnsi="Arial"/>
    </w:rPr>
  </w:style>
  <w:style w:type="character" w:styleId="FootnoteReference">
    <w:name w:val="footnote reference"/>
    <w:rsid w:val="00935EEE"/>
    <w:rPr>
      <w:vertAlign w:val="superscript"/>
    </w:rPr>
  </w:style>
  <w:style w:type="character" w:customStyle="1" w:styleId="A0">
    <w:name w:val="A0"/>
    <w:uiPriority w:val="99"/>
    <w:rsid w:val="009A20A0"/>
    <w:rPr>
      <w:color w:val="000000"/>
      <w:sz w:val="18"/>
      <w:szCs w:val="18"/>
    </w:rPr>
  </w:style>
  <w:style w:type="paragraph" w:customStyle="1" w:styleId="Default">
    <w:name w:val="Default"/>
    <w:rsid w:val="009A20A0"/>
    <w:pPr>
      <w:autoSpaceDE w:val="0"/>
      <w:autoSpaceDN w:val="0"/>
      <w:adjustRightInd w:val="0"/>
    </w:pPr>
    <w:rPr>
      <w:rFonts w:ascii="Tahoma" w:hAnsi="Tahoma" w:cs="Tahoma"/>
      <w:color w:val="000000"/>
      <w:sz w:val="24"/>
      <w:szCs w:val="24"/>
    </w:rPr>
  </w:style>
  <w:style w:type="paragraph" w:customStyle="1" w:styleId="Pa0">
    <w:name w:val="Pa0"/>
    <w:basedOn w:val="Default"/>
    <w:next w:val="Default"/>
    <w:uiPriority w:val="99"/>
    <w:rsid w:val="009A20A0"/>
    <w:pPr>
      <w:spacing w:line="241" w:lineRule="atLeast"/>
    </w:pPr>
    <w:rPr>
      <w:color w:val="auto"/>
    </w:rPr>
  </w:style>
  <w:style w:type="character" w:customStyle="1" w:styleId="A2">
    <w:name w:val="A2"/>
    <w:uiPriority w:val="99"/>
    <w:rsid w:val="009A20A0"/>
    <w:rPr>
      <w:color w:val="000000"/>
      <w:sz w:val="18"/>
      <w:szCs w:val="18"/>
    </w:rPr>
  </w:style>
  <w:style w:type="paragraph" w:styleId="BalloonText">
    <w:name w:val="Balloon Text"/>
    <w:basedOn w:val="Normal"/>
    <w:link w:val="BalloonTextChar"/>
    <w:rsid w:val="00492489"/>
    <w:pPr>
      <w:spacing w:after="0"/>
    </w:pPr>
    <w:rPr>
      <w:rFonts w:cs="Tahoma"/>
      <w:sz w:val="16"/>
      <w:szCs w:val="16"/>
    </w:rPr>
  </w:style>
  <w:style w:type="character" w:customStyle="1" w:styleId="BalloonTextChar">
    <w:name w:val="Balloon Text Char"/>
    <w:basedOn w:val="DefaultParagraphFont"/>
    <w:link w:val="BalloonText"/>
    <w:rsid w:val="00492489"/>
    <w:rPr>
      <w:rFonts w:ascii="Tahoma" w:hAnsi="Tahoma" w:cs="Tahoma"/>
      <w:sz w:val="16"/>
      <w:szCs w:val="16"/>
      <w:lang w:val="en-US"/>
    </w:rPr>
  </w:style>
  <w:style w:type="paragraph" w:styleId="BodyText2">
    <w:name w:val="Body Text 2"/>
    <w:basedOn w:val="Normal"/>
    <w:link w:val="BodyText2Char"/>
    <w:rsid w:val="00F410E4"/>
    <w:pPr>
      <w:spacing w:after="0"/>
    </w:pPr>
    <w:rPr>
      <w:rFonts w:ascii="Century Schoolbook" w:eastAsia="Times New Roman" w:hAnsi="Century Schoolbook"/>
      <w:noProof/>
      <w:sz w:val="24"/>
      <w:szCs w:val="20"/>
      <w:lang w:val="en-GB"/>
    </w:rPr>
  </w:style>
  <w:style w:type="character" w:customStyle="1" w:styleId="BodyText2Char">
    <w:name w:val="Body Text 2 Char"/>
    <w:basedOn w:val="DefaultParagraphFont"/>
    <w:link w:val="BodyText2"/>
    <w:rsid w:val="00F410E4"/>
    <w:rPr>
      <w:rFonts w:ascii="Century Schoolbook" w:eastAsia="Times New Roman" w:hAnsi="Century Schoolbook"/>
      <w:noProof/>
      <w:sz w:val="24"/>
      <w:lang w:val="en-GB"/>
    </w:rPr>
  </w:style>
  <w:style w:type="paragraph" w:styleId="ListParagraph">
    <w:name w:val="List Paragraph"/>
    <w:basedOn w:val="Normal"/>
    <w:uiPriority w:val="34"/>
    <w:qFormat/>
    <w:rsid w:val="00F410E4"/>
    <w:pPr>
      <w:spacing w:after="0"/>
      <w:ind w:left="720"/>
      <w:contextualSpacing/>
    </w:pPr>
    <w:rPr>
      <w:rFonts w:ascii="Times New Roman" w:eastAsia="Times New Roman" w:hAnsi="Times New Roman"/>
      <w:szCs w:val="20"/>
      <w:lang w:val="en-GB"/>
    </w:rPr>
  </w:style>
  <w:style w:type="paragraph" w:styleId="NormalWeb">
    <w:name w:val="Normal (Web)"/>
    <w:basedOn w:val="Normal"/>
    <w:uiPriority w:val="99"/>
    <w:rsid w:val="00C336B0"/>
    <w:pPr>
      <w:spacing w:beforeLines="1" w:afterLines="1" w:after="0"/>
    </w:pPr>
    <w:rPr>
      <w:rFonts w:ascii="Times" w:eastAsiaTheme="minorHAnsi" w:hAnsi="Times"/>
      <w:szCs w:val="20"/>
      <w:lang w:val="en-AU"/>
    </w:rPr>
  </w:style>
  <w:style w:type="character" w:styleId="UnresolvedMention">
    <w:name w:val="Unresolved Mention"/>
    <w:basedOn w:val="DefaultParagraphFont"/>
    <w:uiPriority w:val="99"/>
    <w:semiHidden/>
    <w:unhideWhenUsed/>
    <w:rsid w:val="0088070A"/>
    <w:rPr>
      <w:color w:val="605E5C"/>
      <w:shd w:val="clear" w:color="auto" w:fill="E1DFDD"/>
    </w:rPr>
  </w:style>
  <w:style w:type="character" w:styleId="FollowedHyperlink">
    <w:name w:val="FollowedHyperlink"/>
    <w:basedOn w:val="DefaultParagraphFont"/>
    <w:semiHidden/>
    <w:unhideWhenUsed/>
    <w:rsid w:val="00CC69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621927">
      <w:bodyDiv w:val="1"/>
      <w:marLeft w:val="0"/>
      <w:marRight w:val="0"/>
      <w:marTop w:val="0"/>
      <w:marBottom w:val="0"/>
      <w:divBdr>
        <w:top w:val="none" w:sz="0" w:space="0" w:color="auto"/>
        <w:left w:val="none" w:sz="0" w:space="0" w:color="auto"/>
        <w:bottom w:val="none" w:sz="0" w:space="0" w:color="auto"/>
        <w:right w:val="none" w:sz="0" w:space="0" w:color="auto"/>
      </w:divBdr>
    </w:div>
    <w:div w:id="1318076498">
      <w:bodyDiv w:val="1"/>
      <w:marLeft w:val="0"/>
      <w:marRight w:val="0"/>
      <w:marTop w:val="0"/>
      <w:marBottom w:val="0"/>
      <w:divBdr>
        <w:top w:val="none" w:sz="0" w:space="0" w:color="auto"/>
        <w:left w:val="none" w:sz="0" w:space="0" w:color="auto"/>
        <w:bottom w:val="none" w:sz="0" w:space="0" w:color="auto"/>
        <w:right w:val="none" w:sz="0" w:space="0" w:color="auto"/>
      </w:divBdr>
      <w:divsChild>
        <w:div w:id="1964730567">
          <w:marLeft w:val="0"/>
          <w:marRight w:val="0"/>
          <w:marTop w:val="0"/>
          <w:marBottom w:val="0"/>
          <w:divBdr>
            <w:top w:val="none" w:sz="0" w:space="0" w:color="auto"/>
            <w:left w:val="none" w:sz="0" w:space="0" w:color="auto"/>
            <w:bottom w:val="none" w:sz="0" w:space="0" w:color="auto"/>
            <w:right w:val="none" w:sz="0" w:space="0" w:color="auto"/>
          </w:divBdr>
          <w:divsChild>
            <w:div w:id="924189936">
              <w:marLeft w:val="0"/>
              <w:marRight w:val="0"/>
              <w:marTop w:val="0"/>
              <w:marBottom w:val="0"/>
              <w:divBdr>
                <w:top w:val="none" w:sz="0" w:space="0" w:color="auto"/>
                <w:left w:val="none" w:sz="0" w:space="0" w:color="auto"/>
                <w:bottom w:val="none" w:sz="0" w:space="0" w:color="auto"/>
                <w:right w:val="none" w:sz="0" w:space="0" w:color="auto"/>
              </w:divBdr>
              <w:divsChild>
                <w:div w:id="1930237605">
                  <w:marLeft w:val="0"/>
                  <w:marRight w:val="0"/>
                  <w:marTop w:val="0"/>
                  <w:marBottom w:val="0"/>
                  <w:divBdr>
                    <w:top w:val="none" w:sz="0" w:space="0" w:color="auto"/>
                    <w:left w:val="none" w:sz="0" w:space="0" w:color="auto"/>
                    <w:bottom w:val="none" w:sz="0" w:space="0" w:color="auto"/>
                    <w:right w:val="none" w:sz="0" w:space="0" w:color="auto"/>
                  </w:divBdr>
                  <w:divsChild>
                    <w:div w:id="708720767">
                      <w:marLeft w:val="0"/>
                      <w:marRight w:val="0"/>
                      <w:marTop w:val="0"/>
                      <w:marBottom w:val="0"/>
                      <w:divBdr>
                        <w:top w:val="none" w:sz="0" w:space="0" w:color="auto"/>
                        <w:left w:val="none" w:sz="0" w:space="0" w:color="auto"/>
                        <w:bottom w:val="none" w:sz="0" w:space="0" w:color="auto"/>
                        <w:right w:val="none" w:sz="0" w:space="0" w:color="auto"/>
                      </w:divBdr>
                      <w:divsChild>
                        <w:div w:id="1526677503">
                          <w:marLeft w:val="-225"/>
                          <w:marRight w:val="-225"/>
                          <w:marTop w:val="0"/>
                          <w:marBottom w:val="0"/>
                          <w:divBdr>
                            <w:top w:val="none" w:sz="0" w:space="0" w:color="auto"/>
                            <w:left w:val="none" w:sz="0" w:space="0" w:color="auto"/>
                            <w:bottom w:val="none" w:sz="0" w:space="0" w:color="auto"/>
                            <w:right w:val="none" w:sz="0" w:space="0" w:color="auto"/>
                          </w:divBdr>
                          <w:divsChild>
                            <w:div w:id="580676801">
                              <w:marLeft w:val="0"/>
                              <w:marRight w:val="0"/>
                              <w:marTop w:val="0"/>
                              <w:marBottom w:val="0"/>
                              <w:divBdr>
                                <w:top w:val="none" w:sz="0" w:space="0" w:color="auto"/>
                                <w:left w:val="none" w:sz="0" w:space="0" w:color="auto"/>
                                <w:bottom w:val="none" w:sz="0" w:space="0" w:color="auto"/>
                                <w:right w:val="none" w:sz="0" w:space="0" w:color="auto"/>
                              </w:divBdr>
                              <w:divsChild>
                                <w:div w:id="1356341818">
                                  <w:marLeft w:val="0"/>
                                  <w:marRight w:val="0"/>
                                  <w:marTop w:val="0"/>
                                  <w:marBottom w:val="0"/>
                                  <w:divBdr>
                                    <w:top w:val="none" w:sz="0" w:space="0" w:color="auto"/>
                                    <w:left w:val="none" w:sz="0" w:space="0" w:color="auto"/>
                                    <w:bottom w:val="none" w:sz="0" w:space="0" w:color="auto"/>
                                    <w:right w:val="none" w:sz="0" w:space="0" w:color="auto"/>
                                  </w:divBdr>
                                  <w:divsChild>
                                    <w:div w:id="1508132250">
                                      <w:marLeft w:val="0"/>
                                      <w:marRight w:val="0"/>
                                      <w:marTop w:val="0"/>
                                      <w:marBottom w:val="0"/>
                                      <w:divBdr>
                                        <w:top w:val="none" w:sz="0" w:space="0" w:color="auto"/>
                                        <w:left w:val="none" w:sz="0" w:space="0" w:color="auto"/>
                                        <w:bottom w:val="none" w:sz="0" w:space="0" w:color="auto"/>
                                        <w:right w:val="none" w:sz="0" w:space="0" w:color="auto"/>
                                      </w:divBdr>
                                      <w:divsChild>
                                        <w:div w:id="33626957">
                                          <w:marLeft w:val="0"/>
                                          <w:marRight w:val="0"/>
                                          <w:marTop w:val="0"/>
                                          <w:marBottom w:val="0"/>
                                          <w:divBdr>
                                            <w:top w:val="none" w:sz="0" w:space="0" w:color="auto"/>
                                            <w:left w:val="none" w:sz="0" w:space="0" w:color="auto"/>
                                            <w:bottom w:val="none" w:sz="0" w:space="0" w:color="auto"/>
                                            <w:right w:val="none" w:sz="0" w:space="0" w:color="auto"/>
                                          </w:divBdr>
                                          <w:divsChild>
                                            <w:div w:id="20951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udyqueensland.qld.gov.au/live/living-expense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stofliving.studyaustralia.gov.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comlaw.gov.au/Details/F2014L00907"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ps.gov.au/StaticContent/Get/StudentInformation"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49d17d-1ec4-4c05-8a2d-0cd7c37f3e5b">
      <Terms xmlns="http://schemas.microsoft.com/office/infopath/2007/PartnerControls"/>
    </lcf76f155ced4ddcb4097134ff3c332f>
    <TaxCatchAll xmlns="52e8ca3f-a97c-4020-9232-04bf389a3e1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3B1262AFF7C5488C52BD63EADC29C2" ma:contentTypeVersion="18" ma:contentTypeDescription="Create a new document." ma:contentTypeScope="" ma:versionID="f2a516ba20de0a0f84a8d9cfef821346">
  <xsd:schema xmlns:xsd="http://www.w3.org/2001/XMLSchema" xmlns:xs="http://www.w3.org/2001/XMLSchema" xmlns:p="http://schemas.microsoft.com/office/2006/metadata/properties" xmlns:ns2="0149d17d-1ec4-4c05-8a2d-0cd7c37f3e5b" xmlns:ns3="52e8ca3f-a97c-4020-9232-04bf389a3e12" targetNamespace="http://schemas.microsoft.com/office/2006/metadata/properties" ma:root="true" ma:fieldsID="529aa3489919446c967131f5b3423ef0" ns2:_="" ns3:_="">
    <xsd:import namespace="0149d17d-1ec4-4c05-8a2d-0cd7c37f3e5b"/>
    <xsd:import namespace="52e8ca3f-a97c-4020-9232-04bf389a3e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49d17d-1ec4-4c05-8a2d-0cd7c37f3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e510b7-ffda-4575-8440-ebac5cff5c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e8ca3f-a97c-4020-9232-04bf389a3e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904723d-fc90-4925-b10a-9b2fcc77315d}" ma:internalName="TaxCatchAll" ma:showField="CatchAllData" ma:web="52e8ca3f-a97c-4020-9232-04bf389a3e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3D8D7-F62C-4FD4-BC9B-D3EB0117B4FD}">
  <ds:schemaRefs>
    <ds:schemaRef ds:uri="http://schemas.microsoft.com/office/2006/metadata/properties"/>
    <ds:schemaRef ds:uri="http://schemas.microsoft.com/office/infopath/2007/PartnerControls"/>
    <ds:schemaRef ds:uri="0149d17d-1ec4-4c05-8a2d-0cd7c37f3e5b"/>
    <ds:schemaRef ds:uri="52e8ca3f-a97c-4020-9232-04bf389a3e12"/>
  </ds:schemaRefs>
</ds:datastoreItem>
</file>

<file path=customXml/itemProps2.xml><?xml version="1.0" encoding="utf-8"?>
<ds:datastoreItem xmlns:ds="http://schemas.openxmlformats.org/officeDocument/2006/customXml" ds:itemID="{68EC79F0-13CE-478A-B688-D5E275A741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49d17d-1ec4-4c05-8a2d-0cd7c37f3e5b"/>
    <ds:schemaRef ds:uri="52e8ca3f-a97c-4020-9232-04bf389a3e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C96B7C-EEAF-4E26-BE1F-D5DD5EA41C0C}">
  <ds:schemaRefs>
    <ds:schemaRef ds:uri="http://schemas.microsoft.com/sharepoint/v3/contenttype/forms"/>
  </ds:schemaRefs>
</ds:datastoreItem>
</file>

<file path=customXml/itemProps4.xml><?xml version="1.0" encoding="utf-8"?>
<ds:datastoreItem xmlns:ds="http://schemas.openxmlformats.org/officeDocument/2006/customXml" ds:itemID="{7F1F7E32-ADA6-426B-843C-59431C611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2115</Words>
  <Characters>11823</Characters>
  <Application>Microsoft Office Word</Application>
  <DocSecurity>4</DocSecurity>
  <Lines>251</Lines>
  <Paragraphs>124</Paragraphs>
  <ScaleCrop>false</ScaleCrop>
  <HeadingPairs>
    <vt:vector size="2" baseType="variant">
      <vt:variant>
        <vt:lpstr>Title</vt:lpstr>
      </vt:variant>
      <vt:variant>
        <vt:i4>1</vt:i4>
      </vt:variant>
    </vt:vector>
  </HeadingPairs>
  <TitlesOfParts>
    <vt:vector size="1" baseType="lpstr">
      <vt:lpstr/>
    </vt:vector>
  </TitlesOfParts>
  <Company>SPS</Company>
  <LinksUpToDate>false</LinksUpToDate>
  <CharactersWithSpaces>13814</CharactersWithSpaces>
  <SharedDoc>false</SharedDoc>
  <HLinks>
    <vt:vector size="24" baseType="variant">
      <vt:variant>
        <vt:i4>524371</vt:i4>
      </vt:variant>
      <vt:variant>
        <vt:i4>9</vt:i4>
      </vt:variant>
      <vt:variant>
        <vt:i4>0</vt:i4>
      </vt:variant>
      <vt:variant>
        <vt:i4>5</vt:i4>
      </vt:variant>
      <vt:variant>
        <vt:lpwstr>http://www.comlaw.gov.au/Details/F2014L00907</vt:lpwstr>
      </vt:variant>
      <vt:variant>
        <vt:lpwstr/>
      </vt:variant>
      <vt:variant>
        <vt:i4>7274592</vt:i4>
      </vt:variant>
      <vt:variant>
        <vt:i4>6</vt:i4>
      </vt:variant>
      <vt:variant>
        <vt:i4>0</vt:i4>
      </vt:variant>
      <vt:variant>
        <vt:i4>5</vt:i4>
      </vt:variant>
      <vt:variant>
        <vt:lpwstr>https://tps.gov.au/StaticContent/Get/StudentInformation</vt:lpwstr>
      </vt:variant>
      <vt:variant>
        <vt:lpwstr/>
      </vt:variant>
      <vt:variant>
        <vt:i4>3407912</vt:i4>
      </vt:variant>
      <vt:variant>
        <vt:i4>3</vt:i4>
      </vt:variant>
      <vt:variant>
        <vt:i4>0</vt:i4>
      </vt:variant>
      <vt:variant>
        <vt:i4>5</vt:i4>
      </vt:variant>
      <vt:variant>
        <vt:lpwstr>https://www.studyqueensland.qld.gov.au/live/living-expenses</vt:lpwstr>
      </vt:variant>
      <vt:variant>
        <vt:lpwstr/>
      </vt:variant>
      <vt:variant>
        <vt:i4>6750312</vt:i4>
      </vt:variant>
      <vt:variant>
        <vt:i4>0</vt:i4>
      </vt:variant>
      <vt:variant>
        <vt:i4>0</vt:i4>
      </vt:variant>
      <vt:variant>
        <vt:i4>5</vt:i4>
      </vt:variant>
      <vt:variant>
        <vt:lpwstr>https://costofliving.studyaustralia.gov.au/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Maurice Hillier</dc:creator>
  <cp:keywords/>
  <cp:lastModifiedBy>Emmerson Grey</cp:lastModifiedBy>
  <cp:revision>2</cp:revision>
  <cp:lastPrinted>2022-10-27T03:53:00Z</cp:lastPrinted>
  <dcterms:created xsi:type="dcterms:W3CDTF">2025-12-09T23:01:00Z</dcterms:created>
  <dcterms:modified xsi:type="dcterms:W3CDTF">2025-12-09T23:01:00Z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0x010100EE3B1262AFF7C5488C52BD63EADC29C2</vt:lpwstr>
  </property>
  <property fmtid="{D5CDD505-2E9C-101B-9397-08002B2CF9AE}" pid="3" name="Order">
    <vt:r8>269400</vt:r8>
  </property>
  <property fmtid="{D5CDD505-2E9C-101B-9397-08002B2CF9AE}" pid="4" name="MediaServiceImageTags">
    <vt:lpwstr/>
  </property>
</Properties>
</file>